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65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3084"/>
        <w:gridCol w:w="3078"/>
        <w:gridCol w:w="2051"/>
        <w:gridCol w:w="1025"/>
        <w:gridCol w:w="1141"/>
      </w:tblGrid>
      <w:tr w:rsidR="008E665E" w:rsidRPr="008E665E" w14:paraId="328CBB3E" w14:textId="77777777" w:rsidTr="00132E06">
        <w:trPr>
          <w:trHeight w:val="340"/>
          <w:tblHeader/>
        </w:trPr>
        <w:tc>
          <w:tcPr>
            <w:tcW w:w="678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0496D122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 No</w:t>
            </w:r>
          </w:p>
        </w:tc>
        <w:tc>
          <w:tcPr>
            <w:tcW w:w="3084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28E1BB27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Analizin Adı</w:t>
            </w:r>
          </w:p>
        </w:tc>
        <w:tc>
          <w:tcPr>
            <w:tcW w:w="3078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76D58AAD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Analizin Uygulandığı Ürünler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793601EF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 Metodu</w:t>
            </w:r>
          </w:p>
        </w:tc>
        <w:tc>
          <w:tcPr>
            <w:tcW w:w="1025" w:type="dxa"/>
            <w:shd w:val="clear" w:color="auto" w:fill="B6DDE8" w:themeFill="accent5" w:themeFillTint="66"/>
            <w:tcMar>
              <w:left w:w="28" w:type="dxa"/>
              <w:right w:w="28" w:type="dxa"/>
            </w:tcMar>
            <w:vAlign w:val="center"/>
          </w:tcPr>
          <w:p w14:paraId="27F52E07" w14:textId="77777777" w:rsidR="008E665E" w:rsidRPr="008E665E" w:rsidRDefault="008E665E" w:rsidP="006042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Akr</w:t>
            </w:r>
            <w:proofErr w:type="spellEnd"/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. Durumu</w:t>
            </w:r>
          </w:p>
        </w:tc>
        <w:tc>
          <w:tcPr>
            <w:tcW w:w="1141" w:type="dxa"/>
            <w:shd w:val="clear" w:color="auto" w:fill="B6DDE8" w:themeFill="accent5" w:themeFillTint="66"/>
            <w:vAlign w:val="center"/>
          </w:tcPr>
          <w:p w14:paraId="03F3944B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Analiz Süresi</w:t>
            </w:r>
          </w:p>
        </w:tc>
      </w:tr>
      <w:tr w:rsidR="008E665E" w:rsidRPr="008E665E" w14:paraId="47A0AFAC" w14:textId="77777777" w:rsidTr="00132E06"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BF803A0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4B0039D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F878CDA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FİZİKSEL ANALİZ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E3379D7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7D5DD48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12970B7F" w14:textId="77777777" w:rsidR="008E665E" w:rsidRPr="008E665E" w:rsidRDefault="008E665E" w:rsidP="00582B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E665E" w:rsidRPr="008E665E" w14:paraId="7EE627E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03D96" w14:textId="77777777" w:rsidR="008E665E" w:rsidRPr="008E665E" w:rsidRDefault="008E665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7971C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(Gramaj/Ağırlık)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CCB24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9DFDF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E45E8" w14:textId="77777777" w:rsidR="008E665E" w:rsidRPr="008E665E" w:rsidRDefault="008E665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32C8B3B" w14:textId="51FFEE61" w:rsidR="008E665E" w:rsidRPr="008E665E" w:rsidRDefault="008E665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 w:rsidR="00CF1BC6">
              <w:rPr>
                <w:rFonts w:ascii="Calibri" w:hAnsi="Calibri" w:cs="Calibri"/>
                <w:sz w:val="18"/>
                <w:szCs w:val="18"/>
              </w:rPr>
              <w:t>-2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CF1BC6" w:rsidRPr="008E665E" w14:paraId="5EA89B9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4CD9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9FCE3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(Gramaj/Ağırlık)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7860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Yumurta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C7C4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1068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5968B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8123C86" w14:textId="6268EE5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CF1BC6" w:rsidRPr="008E665E" w14:paraId="268C8C1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5276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55B7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(Brüt Ağırlık-Net Ağırlık)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2647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Bütün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4A4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Ürün Standardı veya Tebliği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65DC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4784F71" w14:textId="360AA8F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CF1BC6" w:rsidRPr="008E665E" w14:paraId="2F8C71D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68F90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E7F46" w14:textId="3F0E2515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(Bin</w:t>
            </w:r>
            <w:r w:rsidR="00DB372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(1000) Dane Ağırlığı)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572E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Tahıllar ve Baklagiller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6C76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CF4C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76D313" w14:textId="6E8D013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CF1BC6" w:rsidRPr="008E665E" w14:paraId="41F16D6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93621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E59B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(Dolum Oranı)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4B77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Bezelye Konservesi, Domates Salçası, Reçeller, Yaprak Konservesi, Vişne Konservesi, Zeytin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039D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2664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7912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9A82070" w14:textId="32743A8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gün</w:t>
            </w:r>
          </w:p>
        </w:tc>
      </w:tr>
      <w:tr w:rsidR="00CF1BC6" w:rsidRPr="008E665E" w14:paraId="4ADD6BA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E3CD0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FED3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Ağırlık Kontrolü (Süzme Ağırlığı Tayini)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B9E1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D772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2664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205D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156D2B0" w14:textId="3603C1F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28EE47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77A49C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2BE5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Asitte Çözünmeyen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C653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3105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1346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6F05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0CFE4F2" w14:textId="28A76E6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33A520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081AD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BA3C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(Ayrılabilir Çeşni Maddelerinin Kütlesi)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6487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Bisküvi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76C0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2383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81E1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A6802A4" w14:textId="3FD064C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7B9E51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A9BF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1_009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DDAA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(Çikolata Kısmı Tayini)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EAF32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E932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1232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40E6809" w14:textId="084994D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D4FAAA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9618DD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4C60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(Yaprak Miktarı Oranı)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CE79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Gül Reçeli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E1DF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5135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F915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806F0C6" w14:textId="5B616BE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507A8B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3AB60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27DBA" w14:textId="25EAE2DE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(Meyve Oranı Tayini)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E527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Reçelleri (Ayva, İncir, Çilek, Kayısı, Vişne)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D74E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3958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B3A3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FA5C1C7" w14:textId="05383D0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CA5DDB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DF470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477E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İç malzeme/Dolgu Maddesi/Çeşni Oranı (Meyve ve Kaymak Oranı)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69117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Lokum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001A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8444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D6F4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403461E" w14:textId="3F24533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6767D8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8AA2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B1CB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Çekirdek ve parçalarının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8F38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Ayva Reçeli, Vişne Reçeli, Kayısı Reçeli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3E05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3958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2DA2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DD6DA04" w14:textId="6379621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5AA336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9A498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C0FD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Çemen Oranı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7B26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Pastırma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3B4F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1071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3481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BA28A8E" w14:textId="0E9F690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81BE1C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8259F3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C171DB" w14:textId="2DDD82AD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(Et-Çekirdek Oranı)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39A95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Zeytin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22C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12352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A7EF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0848CD8" w14:textId="2BC55EE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B46F20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28389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6D132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(Dane Uzunluğu)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3DC9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Çeltik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B158A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3997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2DE6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83BDAD5" w14:textId="5B1F173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925315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099F1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DE756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(Elek Altı)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A31B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Mısır İrmiği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19F0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4681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1ECB2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0654C19" w14:textId="35B0388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8E61AB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2199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D7B6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(Elek Üstü)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49A7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Unu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72CA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  <w:u w:val="single"/>
              </w:rPr>
              <w:t xml:space="preserve">TS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4500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9304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49DE850" w14:textId="44ED7E3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F6C2BA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9B5CD5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1_019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5315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(Dane Uzunluk-Genişlik Oranı)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3C2C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Pirinç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35DA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7301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B921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8E0B427" w14:textId="281FF50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7879E5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3D70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CD8D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(Tane Büyüklüğü)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7C43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035F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933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63605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A72F757" w14:textId="4286656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1E5ADD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36D3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1B47E" w14:textId="1CB16694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Sınıf Özellikleri/Elek-İrilik-Boylama (Tane/Kg. Sayısı Tayini)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613A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BB06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774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B19A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6F36139" w14:textId="60A380F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A266C5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AB46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775D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Diğer Çeşitlerden Taneler/Yabancı tohumlar (Diğer Hububat-Yabancı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6E5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Hububat (Arpa, Buğday, Mısır, Yulaf)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9389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Ürün Standardı veya Tebliği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D57D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48FC287" w14:textId="1BFBA7F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CF73E6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7216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68E6B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Donan Su Oranı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8288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Beyaz Etler (Tavuk, Kaz, Ördek, Tavşan)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80E1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2409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71B85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CBA951D" w14:textId="313C387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215EBD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217FC3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F11D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Donan Su Oranı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D23B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Dondurulmuş Hindi Eti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F70C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13159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5772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5E8E13E" w14:textId="0B8CBF1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659EE4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5EC5B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9109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Düşme Sayısı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Falling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Number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E26C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Buğday, çavdar ve bunların unları, Durum buğdayı ve Durum buğdayı İrmiği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37E4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3093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07B0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7BBAFF3" w14:textId="4365C25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F9CCE1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16A39C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F69A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Fiziksel Kusurlar- Özellikler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4ADD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DF53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Ürün Standardı veya Tebliği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4E5D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40359E7" w14:textId="69DF593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55F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EA71D9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BCC35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5E46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Hacim Artışı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7DA0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Dondurma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4D2A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4265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237C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5725803" w14:textId="27B8480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8E665E" w:rsidRPr="008E665E" w14:paraId="61C8B1C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71407" w14:textId="77777777" w:rsidR="008E665E" w:rsidRPr="008E665E" w:rsidRDefault="008E665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83925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509CD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 Yemleri (Küçükbaş, Büyükbaş, Kanatlı ve Balık Yemi)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5AA49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TS ISO 5985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AMD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25776" w14:textId="77777777" w:rsidR="008E665E" w:rsidRPr="008E665E" w:rsidRDefault="008E665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0421266" w14:textId="5B002657" w:rsidR="008E665E" w:rsidRPr="008E665E" w:rsidRDefault="008E665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</w:t>
            </w:r>
            <w:r w:rsidR="00CF1BC6">
              <w:rPr>
                <w:rFonts w:ascii="Calibri" w:hAnsi="Calibri" w:cs="Calibri"/>
                <w:sz w:val="18"/>
                <w:szCs w:val="18"/>
              </w:rPr>
              <w:t>-3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CF1BC6" w:rsidRPr="008E665E" w14:paraId="283B4D4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59E66D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1_029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E9E57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43E6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Mamulleri, iç fındık, Tarhana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9BB5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763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604D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7740046" w14:textId="6648E87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03A49E1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174F1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FFF9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D2CF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36CF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1566 ISO 157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7A97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19D892F" w14:textId="4B28E44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123499C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11C1D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1_031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05CE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7DD2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 (Kadayıf, Pirinç Unu, Nişasta, Un, Hazır Kuru Çorba, Yufka, Bisküvi, Gofret, Ekmek, yufka)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B406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2383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83CF6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8B927B2" w14:textId="405F71D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156CBB9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B3C89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E08D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HCl' de Çözünmeyen 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52AD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 Küspeleri, İç Ceviz, Susam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9701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735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F0BF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CCAA6C5" w14:textId="21C2C25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BF0296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4880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2A8D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HCl' de Çözünmeyen Kül 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514F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 ve Çeşni Veren Bitkiler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1B95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2133 ISO 930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0439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5AE5498" w14:textId="4008DA2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2A45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46C3BD7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13A9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E2B64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Hektolitre Ağırlığı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8D8B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Tahıllar (Buğday, yulaf, arpa, mısır)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F443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7971-3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8DA5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F2DAFF2" w14:textId="3574DD0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513A51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957E0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D02B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Kırılma İndisi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D23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Katı ve Sıvı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0983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6320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B994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904B800" w14:textId="462D960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A86481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1ACC3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D984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Dönmeli Dane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76A5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6FB8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2974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B0EF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8297BFC" w14:textId="415831F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1D5CE1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96B02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B09D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 Madde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Refraktometrik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535F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Şeker Pancarı Melası, Domates Salçası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48C9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1466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15AD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B178F00" w14:textId="6B76E80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1A0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8E665E" w:rsidRPr="008E665E" w14:paraId="213ACFB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10394" w14:textId="77777777" w:rsidR="008E665E" w:rsidRPr="008E665E" w:rsidRDefault="008E665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324D4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 Öz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Gluten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8873F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Unu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9587F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21415-3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4ED76" w14:textId="77777777" w:rsidR="008E665E" w:rsidRPr="008E665E" w:rsidRDefault="008E665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C367BDF" w14:textId="04AF23E7" w:rsidR="008E665E" w:rsidRPr="008E665E" w:rsidRDefault="00CF1BC6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3F5FEAC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05932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1_039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AB21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Kurutma Kaybı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DD85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Toz Şeker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17B3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861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0BF4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7F5E506" w14:textId="31BE864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1BF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19D4D1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F8939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025E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9D7D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Baharat ve çeşni veren bitkiler, Bal Fındık Ezmesi, Yağlı Tohumlar (Susam, yerfıstığı,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aspir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, kolza, ay çekirdeği)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B432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2131 ISO 928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C116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BE454FE" w14:textId="3DD8887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1BF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8E665E" w:rsidRPr="008E665E" w14:paraId="72E1197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A2793E" w14:textId="77777777" w:rsidR="008E665E" w:rsidRPr="008E665E" w:rsidRDefault="008E665E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200DD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7E0BF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5DDA6" w14:textId="77777777" w:rsidR="008E665E" w:rsidRPr="008E665E" w:rsidRDefault="008E665E" w:rsidP="00E67A04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1746 ISO 936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4F044" w14:textId="77777777" w:rsidR="008E665E" w:rsidRPr="008E665E" w:rsidRDefault="008E665E" w:rsidP="00E67A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80214B5" w14:textId="56855A00" w:rsidR="008E665E" w:rsidRPr="008E665E" w:rsidRDefault="00CF1BC6" w:rsidP="00E6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8E88DF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B403A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FBC1E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(Ham Kül)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4B2DD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Hammaddeleri (Sıvı ve Pasta Formu Hariç), Balık Unu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A3FE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5984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3A1D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8C3C1A4" w14:textId="6E6E4B2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81B4C9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A167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CAAC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F413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Katı ve Sıvı Yağlar, Tahin Helvası, Tahin, Tahin-Pekmez Karışımı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5E76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6884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AF6A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165C3F4" w14:textId="3420783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2F17A1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54A3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CFD4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CF90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Pekmezleri (Üzüm Pekmezi-İncir Pekmezi-Keçiboynuzu Pekmezi)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9C3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3792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6960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C96741F" w14:textId="18F2ECF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8ED981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694DD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98C1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0733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FDA6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1135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AA16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2FE82D2" w14:textId="08F9952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557FF2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18B0B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FFE2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Kül(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Toplam Kül)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64A9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7E7F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A73D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9AA4CFA" w14:textId="00D892A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11AE67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4E11F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D4D8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544F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44F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2171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9973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30CB44CB" w14:textId="2375F0E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A13347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8C225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0CC78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F735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80C7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2171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439B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AB698DD" w14:textId="1AA4D62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AEA2D9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0C5CC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1_049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0F3A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Kül (Toplam Kül)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057F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 Küspeleri, Et Kemik Unu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C443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ISO 749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2B3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12204455" w14:textId="7D82DBD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812003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318D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3C27F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Okside Olmamış Parça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5722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A7E4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21008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AE70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B1D8F5E" w14:textId="43EE66A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0EA0F5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EE339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FBFB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Organoleptik Analizler/Duyusal (Profil-Puanlama-Koku-Renk-Görünüş)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BEB8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Özellikleri Standardında veya Tebliğinde Belirtilen Numuneler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6D45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5492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İlgili Tebliğ veya Standart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DAA1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173C21A" w14:textId="62745A7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D2AFF0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5ABF9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5D4E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(Potansiyometrik)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4BCB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Eritme Peynir-Beyaz Peynir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79CE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2176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C2D0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08E7516A" w14:textId="6EE492E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427430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5F612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E048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(Potansiyometrik)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08FC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 (kırmızı ve beyaz), Milföy Hamuru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88BD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3136 ISO 2917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AEE4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69134ABE" w14:textId="780DE45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88A610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31B85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364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(Potansiyometrik)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C223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Ürünleri, Hazır Puding, Sofralık Zeytin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A62D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1728 ISO 1842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F96E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7FBD9F04" w14:textId="0F30E69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8838CE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8234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E324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Miktarı Tayini (Tolüen Metodu)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CE08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 ve Çeşni Veren Bitkiler, Kurutulmuş Sebze Meyve, Vanilya Patates Cipsi, Kabak Çekirdeği, Pişmaniye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EA776" w14:textId="77777777" w:rsidR="00CF1BC6" w:rsidRPr="008E665E" w:rsidRDefault="00F15AA1" w:rsidP="00CF1BC6">
            <w:pPr>
              <w:rPr>
                <w:rFonts w:ascii="Calibri" w:hAnsi="Calibri" w:cs="Calibri"/>
                <w:sz w:val="18"/>
                <w:szCs w:val="18"/>
              </w:rPr>
            </w:pPr>
            <w:hyperlink r:id="rId8" w:history="1">
              <w:r w:rsidR="00CF1BC6" w:rsidRPr="008E665E">
                <w:rPr>
                  <w:rStyle w:val="Kpr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TS</w:t>
              </w:r>
            </w:hyperlink>
            <w:r w:rsidR="00CF1BC6"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 xml:space="preserve"> ISO 939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B1C7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B006084" w14:textId="5ECEEA0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54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D9DDA9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08748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28C1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BA9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Krema, kaymak, Süt (Çiğ süt-Pastörize süt-Uzun Ömürlü Süt)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6750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4E02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4989BCD" w14:textId="3FA979A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4E88DE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6D760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14A8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4EFE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Baklagiller (Fasulye çeşitleri-Börülce-Bakla)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4B9C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24557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8C67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0937B27" w14:textId="6850E8A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1C6DDD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82E15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CB5B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32DE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Baklagiller (Nohut-Mercimek-Bezelye-Soya Fasulyesi)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3DDC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712-1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F778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1BA43C6" w14:textId="470C925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7BC897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8816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1_059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CA1F0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4D64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D95B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4AC1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51A29A6" w14:textId="50B3C87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4536FA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3657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9478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9B4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 Mayası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6FD4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3522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EEE4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658B639" w14:textId="4A06668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0A037C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FB29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43A8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57AD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Ekmek-Yufka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6A6B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6398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268FC35" w14:textId="6772ACF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65F608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87B7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4C06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6BA5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6690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1442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8F75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9D54907" w14:textId="7677D64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45298C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6930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1_063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33CA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7B771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Hammaddeleri (Sıvı ve Pasta Formu Hariç) Balık Unu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56B4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6318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1512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0BD3B850" w14:textId="2DAB7A9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96339C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CABBD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5658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3B27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 Meyveler (Kuru Kayısı, Kuru İncir, Kuru Üzüm)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19C2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485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13F3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9B3FFA5" w14:textId="4593E54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A12200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C632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4C38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E15B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Meyve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Ve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Sebze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3069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1129 ISO 1026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16A4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778383D" w14:textId="1EDAE6F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9EAA28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46CCA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E419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7579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Mısır (Tane veya Öğütülmüş)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8CB0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6540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1665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120FF30" w14:textId="3C6812D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32D654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95FC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BDCC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1EB2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ve işlenmiş peynir, Tereyağı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712C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5534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29484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2C74EF9" w14:textId="3137925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0284E6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203F8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F120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303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8EC8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7322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ABB57E9" w14:textId="769A312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2C1441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4873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1_069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D3C22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C8AC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Tozu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556C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1329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FD42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A49F824" w14:textId="4D67335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DC047F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EC781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877D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9E34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1A7E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712-1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4670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16120E6E" w14:textId="3D4D13B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517714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666F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F8D21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0BDA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Tahin Helva, Tahin, Tahin Pekmez Karışımı, Hazır Kek, Lokum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9A9D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1201 EN ISO 1741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15205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4860917" w14:textId="4CFC721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466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FBFAA6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173EF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941B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AAB3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 Küspeleri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6935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771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EC22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678B22B7" w14:textId="1A591BE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765D2C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A4A00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5CE7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FB89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kemik unu, Kanatlı unu, Fındık ezmesi, Fındık Püresi-Leblebi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8C27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771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28E14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257A51B" w14:textId="31FADC4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3E4EED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2F6B3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F20E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DD24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9970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933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4148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2A520B8" w14:textId="6BAB486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D6638B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C5AB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114C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7826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Yoğurt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C21D9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59C2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B740811" w14:textId="52BBB71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6D07F6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B65DA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F493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Tayini (Kuru madde)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Refraktometrik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8A7D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B82F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B85A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4846982" w14:textId="1726754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191453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C6AB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94F7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ve Uçucu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A245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Hay.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ve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Bit. Katı ve Sıvı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088C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C011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2F30EF2" w14:textId="5E8BE6A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6E9C8C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1906A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10D0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ve Uçucu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CE59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Yağlı Tohumlar (Susam, yerfıstığı,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aspir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, kolza, ay çekirdeği), Kabuklu Ceviz, İç Ceviz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FF851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119D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A695B8B" w14:textId="5C4EA72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D5AB50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92A21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1_079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1FCA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Rutubet ve Uçucu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70D4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6335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894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D625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7915446" w14:textId="05FDDBD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898FE5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F49C2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D7DD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 Sıvısı Su Oranı (Sıvıda Su Oranı)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10C8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Balık Konserveleri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9663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353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30C0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E81E772" w14:textId="21BC6F5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E794C9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3430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F261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 Sıvısı Yağ Oranı (Sıvıda Yağ oranı)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34B27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Balık Konserveleri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074D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353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7E8F9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957F5B0" w14:textId="4C78CF1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E182C8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CD730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8101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Leke Tayini (Benek Sayısı)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E69C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Domates Salçası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B95FC" w14:textId="77777777" w:rsidR="00CF1BC6" w:rsidRPr="008E665E" w:rsidRDefault="00CF1BC6" w:rsidP="00CF1BC6">
            <w:pPr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 xml:space="preserve">TS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1466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5B6F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0191A72" w14:textId="22D13D7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F0B3DD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02755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1C08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 Aktivitesi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3839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Gofret, Kek, Pasta, Yem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BE017" w14:textId="77777777" w:rsidR="00CF1BC6" w:rsidRPr="008E665E" w:rsidRDefault="00CF1BC6" w:rsidP="00CF1BC6">
            <w:pPr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 xml:space="preserve">TS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7474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0C0F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B470803" w14:textId="79332C9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7C6A8F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070B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20A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Su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Ekstraktı</w:t>
            </w:r>
            <w:proofErr w:type="spellEnd"/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627C6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A63F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9768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AB71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B7E4FC3" w14:textId="05E0969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CCB612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4D876B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50CC5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Katı Madde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Briks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D0A5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27D6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12143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2A5E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6343B15" w14:textId="7B2A347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B0291E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A1A4A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F408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Katı Madde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Briks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C5FD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Ürünleri, Reçeller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06128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ISO 2173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180E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BBB4994" w14:textId="266088A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30F2D7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4FECC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FBF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Kuru Madde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Briks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130E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Domates Salçası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D9B5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1466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CD32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B3CB596" w14:textId="642A5AA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E0E69C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FC5FC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B1E4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Kuru Madde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Briks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5597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Dut Pekmezi, İncir Pekmezi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5211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12001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41FF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34A2230" w14:textId="1132301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C8BEC9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C9EB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1_089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14E0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Çözünen kül ve suda Çözünmeyen Kül (Toplam Küle Göre)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C7A2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E708C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98A1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844A572" w14:textId="55CFF16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E9E590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139F3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8DCF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Çözünmeyen Katı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0F63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1C48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3036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DBCF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4766F73" w14:textId="64296EA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0478A2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A61F8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D4DD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Çözünmeyen Katı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F4C4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D20B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1126 ISO 751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D1B2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CC72E48" w14:textId="58E7A94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23A9D0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8CAA4D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6E308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Çözünmeyen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88A2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7DAB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1346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EB0A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08C5235" w14:textId="334CE60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384D41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73DAF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62D2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Suya Geçen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E1A8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Makarna, bulgur, Aşurelik buğday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DDC6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1620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D506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8C187D5" w14:textId="33CEABC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AB08FF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A3F4A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AE34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 Kutu Kenet Kontrolleri Tepe Boşluğu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F16F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Konserve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1678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2664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DD02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416686B" w14:textId="115EF23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68C82F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FA7F6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B48C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Katı Madde Miktarı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4E8C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Dondurma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290A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3728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339C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4AC06C4" w14:textId="4490E5A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D97FAA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A126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1DC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Toz Çay Miktarı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DB27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3A85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4600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CEA4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53501F0" w14:textId="6447DA2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123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A68057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6ACEF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1_097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51A6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Yabancı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1AEA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Tüm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5944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Ürün Standardı veya tebliği veya 5996 Sayılı Kanun 21/ç 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66BB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1202CEB" w14:textId="34F5CB0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E3E59C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78F9C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1_098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D2F8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Yaş Öz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Gluten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5568C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ve Buğday unu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A12AC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21415-1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2ECA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A6CE29B" w14:textId="074E7FE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251A1D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062E48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1_99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A72F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8923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Süt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5F36C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468F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EFBF0CD" w14:textId="6A7097A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07E952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BA0BC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2131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3BF3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Ayçiçek 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C452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Style w:val="Kpr"/>
                <w:rFonts w:ascii="Calibri" w:hAnsi="Calibri" w:cs="Calibri"/>
                <w:color w:val="auto"/>
                <w:sz w:val="18"/>
                <w:szCs w:val="18"/>
                <w:u w:val="none"/>
              </w:rPr>
              <w:t>TS 894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4BEC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FC7D68C" w14:textId="156B842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51CBD8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D8A6E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488D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147C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BDB0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1131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DD8A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80C90D4" w14:textId="4A0D245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53AE2F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0AE54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C99C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(Bağıl Yoğunluk)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D87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Zeytin 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3DBB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342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FF15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E296600" w14:textId="7421609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0D5A30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21D2F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1_103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66CC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Yoğunluk (Özgül Ağırlık)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85D9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C673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4959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17E2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1609234" w14:textId="0B01BA9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789693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CA1C7" w14:textId="7777777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1_104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745C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Tavuk yumurtasında Hava boşluğu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7BDDB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Kabuklu Tavuk Yumurtası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4D4B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1068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TGK 2014/55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2908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AC08A5F" w14:textId="74FA90E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30C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4D6B25A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D95D21E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7AACE1E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EB2539A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KİMYASAL ANALİZ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A3E1AC7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B962A6B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5AE63AD0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A71FA" w:rsidRPr="008E665E" w14:paraId="4152C1B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FC38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C8EFA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Alkol % Hacmen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5AF2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Alkollü içecekler, Alkolsüz içecekler, Destile Alkollü içecekler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CB2E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2017/9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7F9F3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65CCDDF" w14:textId="7E9AE562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547F264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F9F2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9115B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Alkolde Çözünmeyen madde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B8B6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Dondurulmuş; Bezelye, Mısır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FC2D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382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366F6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1A1BA92" w14:textId="77777777" w:rsidR="00EA71FA" w:rsidRPr="008E665E" w:rsidRDefault="00EA71FA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 gün</w:t>
            </w:r>
          </w:p>
        </w:tc>
      </w:tr>
      <w:tr w:rsidR="00CF1BC6" w:rsidRPr="008E665E" w14:paraId="0A120B7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CC80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200D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72B9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Çiğ Süt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3F565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0C47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CDECAAB" w14:textId="32629B2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5A1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48133E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EAC1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DFD9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5C1D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CA8CC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13360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6A9A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127F225" w14:textId="365E0F9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5A1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C93DBE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21E0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705E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EB39F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Buğday Unu, Makarna, İrmik, Nişasta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B0BD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7305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2653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412B418" w14:textId="749EF10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5A1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4122BD8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671470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7F46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762CA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Ekmek, Yufka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5BDA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929C1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3A37740" w14:textId="78D5AF89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EA71FA" w:rsidRPr="008E665E" w14:paraId="7DEC55F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E81E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A067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68F72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tohumlar, Ekstrakte edilmiş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A9D33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729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7E348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C770AF5" w14:textId="666B26F1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68BFE85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B7D7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F9EF43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Asitlik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Tayini(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Serbest asitlik)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CC8D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 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9292D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18F430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25CAF59" w14:textId="7DAA508D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A598E0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1009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2_009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0500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Asitlik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Tayini(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Serbest asitlik)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C39E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Hayvansal ve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6F0D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26DB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B97670F" w14:textId="5726A70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B256DA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A8BD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2B2A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BC54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Meyve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Ve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Sebze Mamulleri, Sirke, Toz meşrubat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CC34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1125 ISO 750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3C96B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56EEA76" w14:textId="2587AA1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D9612D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BC59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8986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BCA7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Türleri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2F44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591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2E2D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3C66825" w14:textId="33BB05F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14A574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D427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C3F1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9CA64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Tozu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4AF1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4680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DECEF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9B6B4FF" w14:textId="67696AC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2BCC8C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2306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8C14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ECA2F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Şarap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5424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522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3BDE5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7CD1C20" w14:textId="616164C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F76BA1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F22E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AE2F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2F36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Tarhana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09B0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2282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88F30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BE01AF3" w14:textId="3A00A44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81F2CC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DC7B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39CA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CD4F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Yoğurt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1A5C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070D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344F95D" w14:textId="7DA2EA3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040ECD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6309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2668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3E47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Tel Kadayıf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0958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10344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43B6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597811D" w14:textId="31E3916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030EDA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A832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6CF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Asitlik değeri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2BFAE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410D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1740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7853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DCE58C9" w14:textId="5BD1619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B73A09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195F2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44C4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Yağ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0572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ve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AD571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7503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26C4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0320EED" w14:textId="55AD9D9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EC3166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4C2D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2_019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42B0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Çözünmeyen safsızlıkların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3220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ve Hayvansal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FD3DC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663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725C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8B1F9A6" w14:textId="6ED0D6B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8CA8DD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FDAC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9620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Diastaz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Sayısı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1AC6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700F2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IHC_2009_6.2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1872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4A9FFE3" w14:textId="687D3F5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FFFB8E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F696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BBCD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Elektriksel İletkenlik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903F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AC01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IHC_2009_2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7777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EFECCB2" w14:textId="2A19D35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A438BE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579D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10E8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Formol Sayısı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97BC9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Gazlı Alkolsüz İçecek, Toz Meşrubat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2BD63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1133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697A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0B4FC65" w14:textId="351FB25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65DBE1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AF54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FC4B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Hidroksimetil Furfural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HMF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B3F6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B595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IHC_2009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-5.1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EFDB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3CA7A47A" w14:textId="5BCB473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4D45F9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2C6D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3B07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Hidroksimetil Furfural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HMF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B607E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Meyve ve sebze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9B24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J.AOAC</w:t>
            </w:r>
            <w:proofErr w:type="spellEnd"/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Vol.76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No.2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19690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34DFB29F" w14:textId="310C120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CF409A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512C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E491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Homojenizasyon</w:t>
            </w:r>
            <w:proofErr w:type="spellEnd"/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6C74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Süt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8CDE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19662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01D9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86B06E3" w14:textId="0550939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6FB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6B9C9D7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44288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951F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İnvert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Şeker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97206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Beyaz Şeker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Sakkaroz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84A7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2002/26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5D7B7E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2575676" w14:textId="5815699D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47E6786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52E68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2_027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63C93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İyodat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8DD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0ECC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933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8E03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41F82B8" w14:textId="1C18249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181A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E953FA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A4E92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1FED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İyot Sayısı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EA97C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DC26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AOCS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CD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1C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-85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7AEB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8E6F016" w14:textId="1D300FE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181A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F0D01A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B7C45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2_029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3C27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İyot Sayısı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894B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F0F5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3961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D7AE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1D04C55" w14:textId="16BF984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181A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232EA2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4C33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25FF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Jelatin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83CA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ve süt ürünleri-Yoğurt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6CB0A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207E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FB51D53" w14:textId="4CAAF0C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4613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16FE7A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D63F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18C8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Kafein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8993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Çay, Kahve, Alkolsüz İçecekler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AB72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JAOAC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Vol.76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No:2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1741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12805CAC" w14:textId="60FA8E0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4613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7F7D7DD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7FD1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43C8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 suda çözünen</w:t>
            </w:r>
            <w:r w:rsidRPr="008E665E">
              <w:rPr>
                <w:rFonts w:ascii="Calibri" w:hAnsi="Calibri" w:cs="Calibri"/>
                <w:sz w:val="18"/>
                <w:szCs w:val="18"/>
                <w:shd w:val="clear" w:color="auto" w:fill="E2E2E2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külde alkalilik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21E1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8600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1567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8849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A43A0D3" w14:textId="369B9A7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4613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7EC8CB7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0B07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F851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Metil Alkol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1FA2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Distile Alkollü İçkiler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7985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2017/9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C357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CDB2935" w14:textId="51AE2F8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71EAE9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318B2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581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Mineral Yağ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4A60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215B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5039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8BA2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F7ADA8A" w14:textId="5210149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70A998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C6AC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9870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CC6A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5D71E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742C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AF86A16" w14:textId="6772DB2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E68A89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B060C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7C92F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Peroksidaz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testi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0140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Dondurulmuş Sebze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D571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7999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3D61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D681E8C" w14:textId="0006B8A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275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69D343B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795F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230E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Peroksidaz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Testi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9E808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ve süt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7288A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B015D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5200E58" w14:textId="2E6CF95D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610B8D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8FC1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B3AC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Peroksit Sayısı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A778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929D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3960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774A9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2746342" w14:textId="5728E27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7E9FB6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0C09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2_039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3A281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Peroksit Sayısı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FF6A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 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5724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CF37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95408FF" w14:textId="2383475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A328D6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E4CF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AD86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Polarizasyon değeri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C9DE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Beyaz Şeker (Sakaroz)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120FB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2002/26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0C74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B1AB22E" w14:textId="245E862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8ADC42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7FB5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21EB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Prolin</w:t>
            </w:r>
            <w:proofErr w:type="spellEnd"/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01DBE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D16D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IHC_2009_10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1F04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CAA9F4A" w14:textId="7F8464D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E8EF0B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A158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29D42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Protein Tayini (Kjeldahl Metodu)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BDE29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BB58B" w14:textId="77777777" w:rsidR="00CF1BC6" w:rsidRPr="008E665E" w:rsidRDefault="00F15AA1" w:rsidP="00CF1BC6">
            <w:pPr>
              <w:rPr>
                <w:rFonts w:ascii="Calibri" w:hAnsi="Calibri" w:cs="Calibri"/>
                <w:sz w:val="18"/>
                <w:szCs w:val="18"/>
              </w:rPr>
            </w:pPr>
            <w:hyperlink r:id="rId9" w:history="1">
              <w:r w:rsidR="00CF1BC6" w:rsidRPr="008E665E">
                <w:rPr>
                  <w:rStyle w:val="Kpr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TS 1620</w:t>
              </w:r>
            </w:hyperlink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06FC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7CAD4722" w14:textId="0D3F8B2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2358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788BCF5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6799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62B9FF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Reichert-Meissel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Sayısı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62B1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Tereyağı, Çikolata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0588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925.41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0924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EB95F5B" w14:textId="5F7E871A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4B82F4E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9E400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B3D7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Sabun Miktarı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1A77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C1702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5038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809F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CA3305B" w14:textId="40B8198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2F0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EC10C1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FA978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45D8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Sabunlaşma Sayısı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3E5B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0A51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3657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AA77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0A68173" w14:textId="4C5A93F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2F0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718F6DD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9D41A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4ACC0E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Sabunlaşmayan Madde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82EA1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Bitkisel Yağlar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A2B6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4963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3FC741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1CBC69E" w14:textId="2DCEF6DB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EA71FA" w:rsidRPr="008E665E" w14:paraId="560DB70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65393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70E49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Sakkaroz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Titrimetrik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DC1C2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EE79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3036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7B44B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9C87AB" w14:textId="5B2A6716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E0FF85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2CCB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4BED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Selüloz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AB5B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B203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4966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30219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D868E5B" w14:textId="6F61AB2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56A3B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3469957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8410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2_049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2C42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Selüloz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C625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Siyah 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475D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15598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9D70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18C0A07" w14:textId="4E03634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56A3B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EA71FA" w:rsidRPr="008E665E" w14:paraId="6DB2214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8F2A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15EAF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Sodyum Klorür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BA490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Yemeklik Tuz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F4E5B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6675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BDCC3A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D50BEBD" w14:textId="66D30A62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270E759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307EA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39086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Sterol Kompozisyonu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C2976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Yağlar, Tahin, Tahin Helvası, yağ ekstrakte edilebilen gıdalar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F8A53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A9907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31D5338" w14:textId="77777777" w:rsidR="00EA71FA" w:rsidRPr="008E665E" w:rsidRDefault="00EA71FA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5440E96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C2116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347D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Tersiyer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Butil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Alkol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789E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Distile Alkollü İçkiler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310E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2017/9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B620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E9C7BA8" w14:textId="3D41D29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1AE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71464F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7A4C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9709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Şeker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B1F65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4A0D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1466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ABF7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AEFA832" w14:textId="0BF252B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1AE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0BC6F16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18F81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9AF772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Uçucu Bazik Azot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TVB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-N)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3910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Balık ve balık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E9CD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2012/73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4D1C1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2AFC289" w14:textId="6D0327DD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863B9C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83BB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87848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490A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Ayran, Peynir Türleri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E2D7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5943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1E25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555672B" w14:textId="5203ADE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A939FD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A18D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820B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BC4D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Ekmek, Yufka, Bisküvi, Makarna, Tarhana, Hazır Kuru Çorba, Baharat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AC34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5000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2082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CAED7A5" w14:textId="1C8715D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47A7CE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68FA1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E1FB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46D0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Domates salçası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7777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5943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DF20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9ABF248" w14:textId="747358E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49FEBB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6DEC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6DFE0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6CB5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Margarin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404C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2812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7177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A2CD2CD" w14:textId="73D762A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54ACD5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3E01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2_059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8CD2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3930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B89E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1747-2 ISO 1841-2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5EBA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5FF7C27" w14:textId="36FB874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CC6090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569E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C020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D6BB3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8C9F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1738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960F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79A1289" w14:textId="7E78FBB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C33CAB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63E8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9456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7D57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Turşu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5CCD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11112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F2E7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C156795" w14:textId="3DD097D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61D86D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4DDF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446D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F68F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AE66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774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513D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83721EE" w14:textId="361C40F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30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9E3288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AEF1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42873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Uçucu Olmayan Eter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Ekstraktı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B191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F1B0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2137 ISO 1108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C4C1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75097F9" w14:textId="0407F1FB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421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8F98A8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6098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2_064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73A2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Uçucu 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EF56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Baharat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89D2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6571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2826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FE11542" w14:textId="49E6B48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421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EA71FA" w:rsidRPr="008E665E" w14:paraId="7303C20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431E5B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031F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UV’de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Özgül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Absorbans</w:t>
            </w:r>
            <w:proofErr w:type="spellEnd"/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9D7A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Zeytinyağı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3E6DB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0C45A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4DA3A84" w14:textId="1839873A" w:rsidR="00EA71FA" w:rsidRPr="008E665E" w:rsidRDefault="00CF1BC6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5F7C3E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376BE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40D6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(Toplam)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426E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Kırmızı Etler-Hazır Kıyma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86368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1744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5B5A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1758EE5" w14:textId="153AE49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60A958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2273A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C344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(Toplam)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F24E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7448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FBBE2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EBA242D" w14:textId="59256E0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DBB887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8662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4439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Asitleri Kompozisyonu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717B4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Yağlar, Tahin, Tahin Helvası, yağ ekstrakte edilebilen gıdalar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94207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2023/20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DAFC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13D0A28" w14:textId="44DF52B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95DEFA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EC7E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2_069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687E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C8BD9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Bitkisel Margarin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D98A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2812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5257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12A286F" w14:textId="10CF903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7A2865F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EF45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17DC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448D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 Mısır İrmiği, Soya Fasulyesi Unu, Milföy hamuru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C17E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11085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D0B8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EFFE607" w14:textId="4E23A39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09DA834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DBE1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2DCF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73AA6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5CED8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6180 EN ISO 3947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087F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83DE72D" w14:textId="28020F7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23A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A686D4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A79F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6677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Yağ Tayini (Van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Gulik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Metodu)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B9BB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Türleri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2904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3433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4EB5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0FC59817" w14:textId="3476A60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01E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C15EF4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AB6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0AF9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 (Gerber Metodu)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D028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Süt, Ayran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7019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19662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58E3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610DDE4C" w14:textId="31D79A6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01E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F5F769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9B00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263E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 (Gerber Metodu)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F04E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Yoğurt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B30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F45C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85426C0" w14:textId="0AA6AD5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01E4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00FAA1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4FC0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4B65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2EFF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Süt Tozu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C5C2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TGK 2002/16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7147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DA8CEBA" w14:textId="263F1B4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22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1ADC70A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CD2D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1CC4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602B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Tahin Helvası, Tel Kadayıf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371F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734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8B74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0ABD378" w14:textId="2922C2D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22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0E4F969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B344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2423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231E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Tereyağı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2796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1331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7A37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E6686D7" w14:textId="5C6A0DC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22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1DCC2C2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50D6F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54108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B17D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Yağlı Tohumlar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E2BD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461F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C2F4DE5" w14:textId="792F05A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63BD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97FD72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58A9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2_079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36B5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A05A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Dondurma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7CD1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2450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6375C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8A9E9EB" w14:textId="568F8F6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63BD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9AAC02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ECE7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35B0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Yağ Tayini 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83DC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Çekirdeksiz Kuru Üzüm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6455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659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F233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3763A64" w14:textId="24C7B62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9E1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6DBA54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A905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0B40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 Tayini (Toplam Yağ Asitleri)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7102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Mayonez, Salata sosu, Balıkyağı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3E7C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7437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EFFC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2A74A57" w14:textId="57FBDA0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9E1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043020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14F9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36614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Yağsız Kakao Kitlesi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F382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Çikolata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971E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7800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386E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50C3465" w14:textId="2142BDC3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9E1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EA71FA" w:rsidRPr="008E665E" w14:paraId="3F15813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5B1794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48624C8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 ANALİZLERİ</w:t>
            </w: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93DE8E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71C63AD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7288616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18ACFA92" w14:textId="77777777" w:rsidR="00EA71FA" w:rsidRPr="008E665E" w:rsidRDefault="00EA71FA" w:rsidP="00EA71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1BC6" w:rsidRPr="008E665E" w14:paraId="6920CAD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09F99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8BF98" w14:textId="77777777" w:rsidR="00CF1BC6" w:rsidRPr="008E665E" w:rsidRDefault="00CF1BC6" w:rsidP="00CF1BC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Amonyum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AE45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79BD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KİT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1D7E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3A4821F" w14:textId="34A5E59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741795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32D7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41C6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Bulanıklık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1692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C456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Standard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Methods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2130 B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EE5AE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B222064" w14:textId="5E7FB92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ED882B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D7DBD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A730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Elektriksel İletkenlik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C4AF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46A4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Standard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Methods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2510 B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BEE8E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AF908EF" w14:textId="435C361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B299B4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B10F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71BA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Nitrat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C2DB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33FE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KİT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6F7A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A58C925" w14:textId="3DF1113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542A12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7095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D8BC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Nitrit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7DD8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98F0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KİT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FFDD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80A1132" w14:textId="66C9999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7F660A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E186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2_089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B3E8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PH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B68D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029E4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10523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E17C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7620F6B" w14:textId="0141C10D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588FE1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6A5E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2_090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79AC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Sertlik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AD5C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7562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Standard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Methods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2340 C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11ED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9E8DD91" w14:textId="2572B2D2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C2BCAA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94A5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2_091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F6DBF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Tuzluluk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0F76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F38F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Standard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Methods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2520 B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39A88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4026D66" w14:textId="6D34992C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6DB3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0B12540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70A5863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2EDA123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14B870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 ANALİZ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9879359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12C909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45B35009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1BC6" w:rsidRPr="008E665E" w14:paraId="399A5B7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EFD9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4652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Toplam Fosfor Spektrofotometrik Metot)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938F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B7E1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M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768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98CCCD1" w14:textId="0486B953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2D8334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3F9D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5630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Ham Protein (Kjeldahl Metodu)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427C2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603C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C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B11D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1158B303" w14:textId="3A5EE3F4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429695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35B8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AD06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Ham Selüloz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A36D7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6C92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Ğ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E7D3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6A763703" w14:textId="0FEEC87B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71B338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B4D7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9737F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Ham Yağ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B4DAE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0009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G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E4B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631C133F" w14:textId="19DEC991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A9CB53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47B2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44D74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Metabolik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Enerji (Kanatlılar)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4092C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E0CE4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645D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0C25752" w14:textId="57418DEC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6093AA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DFC87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9F81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Metabolik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Enerji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Ruminant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E4345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77968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9610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627B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4BF32B6" w14:textId="3E4A8A1C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D880D3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1CA80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3_007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81D8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Mikroskobik Analizler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422C06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9FA37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E07E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29231A9" w14:textId="5D8EC4D9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4CE1E0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EE0C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0F85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Nişasta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334212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A960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İ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ACDE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7E191F2E" w14:textId="507E09D8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676901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29ED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3_009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EBE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Suda Çözünebilir Klorür Analizi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DE24C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F4E4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N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BF83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8EEA682" w14:textId="263F5F15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0FFE74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83559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3_010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67B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Şeker Tayini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B6FA3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66E3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H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F486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239DDD5" w14:textId="7E1530A5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22A8B8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7A64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3_011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2420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Üre Tayini (Spektrofotometrik Metot)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AFAA7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EADC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29955 Sayılı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Resmi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Gazete EK-3-Madde Ç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DDF0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75329FD4" w14:textId="068C4723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D3D1AC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7186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3_012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AFEBE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Üreaz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Aktivitesi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9D781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Yem ve 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CD60D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4707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9881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141" w:type="dxa"/>
            <w:shd w:val="clear" w:color="auto" w:fill="auto"/>
          </w:tcPr>
          <w:p w14:paraId="75B71F6A" w14:textId="492AA5EE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F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7BBB90B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C38DBBE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C53029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797D47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KATKI ANALİZ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6BDCE9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AAC3587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5B8E4360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1BC6" w:rsidRPr="008E665E" w14:paraId="63C2454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ABAA5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2171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Benzoik Asit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DAD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C4DC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B1B51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124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E459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0D3FCDAE" w14:textId="00419A9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84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0213FF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9AAE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83D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Sorbik Asit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DAD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5793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9360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124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BC4E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230E8C18" w14:textId="3B3C77D7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84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D456D2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F0ED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9257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Natamisin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F733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Peynir ve Yoğur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41CB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ISO 9233-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2  (</w:t>
            </w:r>
            <w:proofErr w:type="spellStart"/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IDF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140-2)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E452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65F3372" w14:textId="1A98AF85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845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FF88A8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A9CE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3563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Ette Tür Tayini, Domuz eti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F4A4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17EE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Elisa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Kit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D459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093C4F9" w14:textId="0E15518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56A9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4204E95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64F0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739DF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Ette Tür Tayini, Kanatlı eti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0947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CF48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Elisa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Kit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E6BB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E07F312" w14:textId="1A16486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56A9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4015DD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83C0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3530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Ette Tür Tayini, Tek tırnaklı eti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3EFE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Et ve Et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7670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Elisa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Kit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7756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62F69FA" w14:textId="2789FBE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56A9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296544B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98F3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72A5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Boya Aranması (Kalitatif)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FEF6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0D555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GMMAY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/ Genel Yayın No 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4E23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89724A3" w14:textId="0ACCA8B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98BA8E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A604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D1D7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Hidrojen Peroksit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F967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Çiğ Süt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B932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Merck-MQuant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Peroxide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Test Kit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9BDD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44516E2" w14:textId="6BBFF13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304C7E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B86B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4_009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C5B2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Karbonat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08E1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Çiğ Süt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84D1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1018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3514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BB2521C" w14:textId="4181FE6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582044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76A69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4_010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144F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Karbonat-Bikarbonat Aranması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1FC9B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Çay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95ED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TS 1018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8729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221CB52" w14:textId="386F800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285BE1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AB218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4_011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F1331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Asesulfam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K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DAD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01BC9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6D7D1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EN 12856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2590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36AEFF52" w14:textId="7644D3DB" w:rsidR="00CF1BC6" w:rsidRPr="008E665E" w:rsidRDefault="00CF1BC6" w:rsidP="00CF1BC6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3BA266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A2EE8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4_012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636C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Sakarin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DAD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F2DA1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65713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EN 12856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748B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3AADAC5C" w14:textId="5DC2E3E6" w:rsidR="00CF1BC6" w:rsidRPr="008E665E" w:rsidRDefault="00CF1BC6" w:rsidP="00CF1BC6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F2B969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F32BB" w14:textId="77777777" w:rsidR="00CF1BC6" w:rsidRPr="008E665E" w:rsidRDefault="00CF1BC6" w:rsidP="00CF1BC6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9DB1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Aspartam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HPLC-UV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DAD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6F32B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BB575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EN 12856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CEE2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0E8D476" w14:textId="5DB13F14" w:rsidR="00CF1BC6" w:rsidRPr="008E665E" w:rsidRDefault="00CF1BC6" w:rsidP="00CF1BC6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483BD1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D3C5C" w14:textId="77777777" w:rsidR="00CF1BC6" w:rsidRPr="008E665E" w:rsidRDefault="00CF1BC6" w:rsidP="00CF1BC6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1418D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Nitrit Tayini (</w:t>
            </w:r>
            <w:proofErr w:type="spellStart"/>
            <w:r w:rsidRPr="008E665E">
              <w:rPr>
                <w:rFonts w:ascii="Calibri" w:hAnsi="Calibri" w:cs="Arial TUR"/>
                <w:sz w:val="18"/>
                <w:szCs w:val="18"/>
              </w:rPr>
              <w:t>HPLC</w:t>
            </w:r>
            <w:proofErr w:type="spellEnd"/>
            <w:r w:rsidRPr="008E665E">
              <w:rPr>
                <w:rFonts w:ascii="Calibri" w:hAnsi="Calibri" w:cs="Arial TUR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CBDE7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Et ve Et ürünleri, Sebze ve meyveler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E0E2E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Arial TUR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165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2A43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0622EA50" w14:textId="381D7951" w:rsidR="00CF1BC6" w:rsidRPr="008E665E" w:rsidRDefault="00CF1BC6" w:rsidP="00CF1BC6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37B86C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A7792" w14:textId="77777777" w:rsidR="00CF1BC6" w:rsidRPr="008E665E" w:rsidRDefault="00CF1BC6" w:rsidP="00CF1BC6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9EFCF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Nitrat Tayini (</w:t>
            </w:r>
            <w:proofErr w:type="spellStart"/>
            <w:r w:rsidRPr="008E665E">
              <w:rPr>
                <w:rFonts w:ascii="Calibri" w:hAnsi="Calibri" w:cs="Arial TUR"/>
                <w:sz w:val="18"/>
                <w:szCs w:val="18"/>
              </w:rPr>
              <w:t>HPLC</w:t>
            </w:r>
            <w:proofErr w:type="spellEnd"/>
            <w:r w:rsidRPr="008E665E">
              <w:rPr>
                <w:rFonts w:ascii="Calibri" w:hAnsi="Calibri" w:cs="Arial TUR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1B4E3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Et ve Et ürünleri, Sebze ve meyveler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53663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Arial TUR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165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4709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21DF6D94" w14:textId="3EAE0958" w:rsidR="00CF1BC6" w:rsidRPr="008E665E" w:rsidRDefault="00CF1BC6" w:rsidP="00CF1BC6">
            <w:pPr>
              <w:jc w:val="center"/>
              <w:rPr>
                <w:rFonts w:ascii="Calibri" w:hAnsi="Calibri" w:cs="Arial TUR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E90F86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D789A" w14:textId="77777777" w:rsidR="00CF1BC6" w:rsidRPr="008E665E" w:rsidRDefault="00CF1BC6" w:rsidP="00CF1BC6">
            <w:pPr>
              <w:rPr>
                <w:rFonts w:ascii="Calibri" w:hAnsi="Calibri" w:cs="Arial"/>
                <w:sz w:val="18"/>
                <w:szCs w:val="18"/>
              </w:rPr>
            </w:pPr>
            <w:r w:rsidRPr="008E665E">
              <w:rPr>
                <w:rFonts w:ascii="Calibri" w:hAnsi="Calibri" w:cs="Arial"/>
                <w:sz w:val="18"/>
                <w:szCs w:val="18"/>
              </w:rPr>
              <w:t>4_016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8614C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Borik asit Aranması (Kalitatif)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F960AB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Gofret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E8BF0" w14:textId="77777777" w:rsidR="00CF1BC6" w:rsidRPr="008E665E" w:rsidRDefault="00CF1BC6" w:rsidP="00CF1BC6">
            <w:pPr>
              <w:rPr>
                <w:rFonts w:ascii="Calibri" w:hAnsi="Calibri" w:cs="Arial TUR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Arial TUR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970.33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B4DE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AF971D7" w14:textId="3B8BE982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06BB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39EB3E3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A977E0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5_100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0CBE71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MİNERAL ANALİZLERİ</w:t>
            </w: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96CDE1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KALINTI ANALİZ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091849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998FD2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2D33DE7D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1BC6" w:rsidRPr="008E665E" w14:paraId="4BF7CE9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BFD2C1" w14:textId="77777777" w:rsidR="00CF1BC6" w:rsidRPr="008E665E" w:rsidRDefault="00CF1BC6" w:rsidP="00CF1BC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5_10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04DDC1" w14:textId="77777777" w:rsidR="00CF1BC6" w:rsidRPr="008E665E" w:rsidRDefault="00CF1BC6" w:rsidP="00CF1BC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Mineral Madde Tayini Antimon (Sb),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Bakı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(Cu), Çinko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), Demir (Fe),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Kalsiyu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), Kobalt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), Krom (Cr), Magnezyum (Mg), Mangan (Mn),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Molibden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), Nikel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), Potasyum (K),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Selenyum (Se), Sodyum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)]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BEBF7" w14:textId="77777777" w:rsidR="00CF1BC6" w:rsidRPr="008E665E" w:rsidRDefault="00CF1BC6" w:rsidP="00CF1BC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5814B6" w14:textId="77777777" w:rsidR="00CF1BC6" w:rsidRPr="008E665E" w:rsidRDefault="00CF1BC6" w:rsidP="00CF1BC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 186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F4384" w14:textId="77777777" w:rsidR="00CF1BC6" w:rsidRPr="008E665E" w:rsidRDefault="00CF1BC6" w:rsidP="00CF1BC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76DD7AC" w14:textId="191D11F0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64E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56222A4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CEF96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5_10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035F0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Mineral Madde Tayini [Arsenik (As), Cıva (Hg), Kadmiyum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Cd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Kurşun (Pb)]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2407B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0981B" w14:textId="77777777" w:rsidR="00CF1BC6" w:rsidRPr="008E665E" w:rsidRDefault="00CF1BC6" w:rsidP="00CF1BC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 186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E83388" w14:textId="77777777" w:rsidR="00CF1BC6" w:rsidRPr="008E665E" w:rsidRDefault="00CF1BC6" w:rsidP="00CF1BC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A0D9536" w14:textId="12441CDD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64E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069444B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BCFB0C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5_10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7F4F8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Mineral Madde </w:t>
            </w:r>
            <w:proofErr w:type="gram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Tayini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proofErr w:type="gram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Alüminyum (Al), Bakır (Cu), Çinko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Zn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Demir (Fe), Kalsiyum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Kobalt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Magnezyum (Mg), Mangan (M Potasyum (K) n), Molibden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Mo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Nikel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Selenyum (Se), Sodyum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)]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7DA070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0DA6D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TS EN 17053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87D9C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E07A6BB" w14:textId="4C3470ED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64E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3A56A4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C6F1B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5_10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F1DC0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Mineral Madde Tayini [Arsenik (As</w:t>
            </w:r>
            <w:proofErr w:type="gram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 Cıva</w:t>
            </w:r>
            <w:proofErr w:type="gram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 (Hg), Kadmiyum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Cd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Kurşun (Pb)]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51868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Yem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0621ED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 186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05A43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4A39C07" w14:textId="4480CC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64E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1584A58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BB076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5_10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D8A50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Mineral Madde Tayini [Alüminyum (Al), Antimon (Sb), Arsenik (As), Bakır (Cu), Baryum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Ba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), Berilyum (Be), Bor (B), Cıva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(Hg), Çinko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Zn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Demir (Fe), Kadmiyum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Cd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Kalay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Kalsiyum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Kobalt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Krom (Cr), Kurşun (Pb), Magnezyum (Mg), Mangan (Mn), Molibden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Mo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Nikel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), Potasyum (K), Selenyum (Se), Sodyum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)]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00B08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Kullanma suları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4285E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TS EN ISO 17294-2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0D7EBB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8C3AB04" w14:textId="15C050AA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64E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0D7E3C0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FD7AF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5_10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216A9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Mineral Madde Tayini</w:t>
            </w:r>
            <w:proofErr w:type="gram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 [</w:t>
            </w:r>
            <w:proofErr w:type="gram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Alüminyum (Al)]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C332D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420D6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TS EN 17264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C8344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FB49328" w14:textId="629CADDD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64E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1F984BA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09701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5_10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3DD462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Mineral Madde </w:t>
            </w:r>
            <w:proofErr w:type="gram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 xml:space="preserve">Tayini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proofErr w:type="gram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Kalay (</w:t>
            </w:r>
            <w:proofErr w:type="spellStart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  <w:proofErr w:type="spellEnd"/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)]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99755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Gıda Maddeleri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F68A7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TS 15765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EA12B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E59A193" w14:textId="7A59FE65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64EC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EA71FA" w:rsidRPr="008E665E" w14:paraId="4C55859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09B624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5_200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415BCAB" w14:textId="77777777" w:rsidR="00EA71FA" w:rsidRPr="008E665E" w:rsidRDefault="00EA71FA" w:rsidP="00EA71F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PESTİSİT ANALİZLERİ</w:t>
            </w: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0F3D086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KALINTI ANALİZ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4938DC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BB3EB9B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306275F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1BC6" w:rsidRPr="008E665E" w14:paraId="2D1D5BA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1BB8F" w14:textId="77777777" w:rsidR="00CF1BC6" w:rsidRPr="008E665E" w:rsidRDefault="00CF1BC6" w:rsidP="00CF1B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5130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-MS/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HS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Karbamat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grubu)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892B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nişasta ve/veya protein ve düşük su ve yağ içerikli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265A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1ACD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0E0049B" w14:textId="7A5BF1B1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4135C9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1784C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80D929" w14:textId="4267D986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(22 etken</w:t>
            </w:r>
            <w:r w:rsidR="00DB372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7B81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Yemler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DF4B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0CD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E761BC0" w14:textId="1574F088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A76BB3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D48792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6196AC" w14:textId="77777777" w:rsidR="00CF1BC6" w:rsidRPr="00C83D07" w:rsidRDefault="00CF1BC6" w:rsidP="00CF1BC6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(61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E2BE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su içerikli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6706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3814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0925FED" w14:textId="1E2B3844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49A3D0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A49EA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24A4E" w14:textId="77777777" w:rsidR="00CF1BC6" w:rsidRPr="00C83D07" w:rsidRDefault="00CF1BC6" w:rsidP="00CF1BC6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(61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98A4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asit ve yüksek su içerikli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B581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FDD1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D62DBE2" w14:textId="3AF9061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3E73454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4EE4C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69386" w14:textId="77777777" w:rsidR="00CF1BC6" w:rsidRPr="00C83D07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(28 etken madde-Rusya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68B8A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su içerikli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423B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C1E7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909B164" w14:textId="50E9D4C6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D46045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F3CAE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7A19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(28 etken madde- 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F41E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asit ve yüksek su içerikli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EF94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EF16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0CDF4AD2" w14:textId="20E3004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337AE3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20BA2C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2F18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(245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4926E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nişasta ve/veya protein ve düşük su ve yağ içerikli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5673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5B53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5770CEE" w14:textId="7F78803E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3A561E1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249209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03335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(256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(5 )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67DA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Yüksek su içerikli ürünler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F6E1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E92CA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C621896" w14:textId="4C3AA040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5D0822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D2BE7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5_209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A04B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(256 etken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madde)*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(5 )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3215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Yüksek asit ve yüksek su içerikli ürünler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91F58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5BC8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E9E3127" w14:textId="48A396D9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ECE955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DFBF7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5_210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81EDB" w14:textId="77777777" w:rsidR="00CF1BC6" w:rsidRPr="00C83D07" w:rsidRDefault="00CF1BC6" w:rsidP="00CF1BC6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(82 etken madde- 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46F2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Yüksek su içerikli ürünler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4922D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C9FBED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59D295ED" w14:textId="6DBEFE4F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55C1E20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40831" w14:textId="77777777" w:rsidR="00CF1BC6" w:rsidRPr="008E665E" w:rsidRDefault="00CF1BC6" w:rsidP="00CF1BC6">
            <w:pPr>
              <w:rPr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5_211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B14B3" w14:textId="77777777" w:rsidR="00CF1BC6" w:rsidRPr="00C83D07" w:rsidRDefault="00CF1BC6" w:rsidP="00CF1BC6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Pestisit Tayini (LC-MS/MS)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(82 etken madde- Rusya Fed. 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İhracat)*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5C2C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Yüksek asit ve yüksek su içerikli ürünler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E75D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2007.01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9C2E6C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FADB33C" w14:textId="4F60D3AA" w:rsidR="00CF1BC6" w:rsidRPr="008E665E" w:rsidRDefault="00CF1BC6" w:rsidP="00CF1B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5B0E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5819738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A083F1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5_300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9684EEE" w14:textId="77777777" w:rsidR="00EA71FA" w:rsidRPr="008E665E" w:rsidRDefault="00EA71FA" w:rsidP="00EA71F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VETERİNER İLAÇ KALINTILARI</w:t>
            </w: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1A905E9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KALINTI ANALİZ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C54827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11D689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3041670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A71FA" w:rsidRPr="008E665E" w14:paraId="65E6FF22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18D3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5_301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30692" w14:textId="2510D32E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Antikoksidiyal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Kalıntı Aranması (LC-MS/MS)</w:t>
            </w:r>
            <w:r w:rsidR="00C83D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(7 Etken Madde) *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FBA2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Kırmızı kas, Kanatlı kası, Yumurta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74221D" w14:textId="77777777" w:rsidR="00EA71FA" w:rsidRPr="008E665E" w:rsidRDefault="00EA71FA" w:rsidP="00EA71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Journal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Chromatography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A, 1216 (2009) 8149-8157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D66C3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6C117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3-15 gün</w:t>
            </w:r>
          </w:p>
        </w:tc>
      </w:tr>
      <w:tr w:rsidR="00EA71FA" w:rsidRPr="008E665E" w14:paraId="15D2F94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6B3C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5_302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B15B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Nitrofuran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Grubu Antibiyotik Tayini (LC-MS/MS)</w:t>
            </w:r>
            <w:r w:rsidR="00C83D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(4 Etken Madde) *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CA0B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Kuru-Salamura ve Taze Büyükbaş ve küçükbaş bağırsakları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F405D" w14:textId="77777777" w:rsidR="00EA71FA" w:rsidRPr="008E665E" w:rsidRDefault="00EA71FA" w:rsidP="00EA71F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 xml:space="preserve">Teşhiste Farmakoloji ve Toksikoloji Metot Birliği Kas Dokuda </w:t>
            </w:r>
            <w:proofErr w:type="spellStart"/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Nitrofuran</w:t>
            </w:r>
            <w:proofErr w:type="spellEnd"/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 xml:space="preserve"> Kalıntılarının LC-MS/MS ile Analiz Metodu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4F11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8231B1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3-15 gün</w:t>
            </w:r>
          </w:p>
        </w:tc>
      </w:tr>
      <w:tr w:rsidR="00EA71FA" w:rsidRPr="008E665E" w14:paraId="1535288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B0F96B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5_303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D70A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Nitroimidazol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Grubu Antibiyotik Aranması ve Tayini (LC-MS/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MS)</w:t>
            </w:r>
            <w:r w:rsidR="00C83D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7 Etken Madde) *</w:t>
            </w:r>
            <w:r w:rsidRPr="008E665E">
              <w:rPr>
                <w:rFonts w:ascii="Calibri" w:hAnsi="Calibri" w:cs="Calibri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7E7BA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Kuru-Salamura ve Taze Büyükbaş ve küçükbaş bağırsakları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18670" w14:textId="77777777" w:rsidR="00EA71FA" w:rsidRPr="008E665E" w:rsidRDefault="00EA71FA" w:rsidP="00EA71F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 xml:space="preserve">Teşhiste Farmakoloji ve Toksikoloji Metot Birliği Kas Dokuda </w:t>
            </w:r>
            <w:proofErr w:type="spellStart"/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Nitroimidazol</w:t>
            </w:r>
            <w:proofErr w:type="spellEnd"/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 xml:space="preserve"> Kalıntılarının LC-MS/MS ile Analiz Metodu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CF558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F11B40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3-15 gün</w:t>
            </w:r>
          </w:p>
        </w:tc>
      </w:tr>
      <w:tr w:rsidR="00EA71FA" w:rsidRPr="008E665E" w14:paraId="79BF325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36143D3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0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573BBA3" w14:textId="77777777" w:rsidR="00EA71FA" w:rsidRPr="008E665E" w:rsidRDefault="00EA71FA" w:rsidP="00EA71F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3F228B8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MİKOTOKSİN LABORATUVARI</w:t>
            </w:r>
          </w:p>
        </w:tc>
        <w:tc>
          <w:tcPr>
            <w:tcW w:w="20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C10DFC7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E65B35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7E9D75DA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1BC6" w:rsidRPr="008E665E" w14:paraId="46B86BF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A2CA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0242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Aflatoksin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ve Toplam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Aflatoksin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73D4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Sert kabuklu meyveler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6186B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991.31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639BFB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F63E797" w14:textId="120E5561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0A9CF04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3A47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98E7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Aflatoksin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ve Toplam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Aflatoksin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A991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09E0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991.31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AC6E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76BEA3C0" w14:textId="2B97EB6C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1B091B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B245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6_003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D24A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Aflatoksin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ve Toplam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Aflatoksin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</w:t>
            </w:r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4ADE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Yağlı Tohumlar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F70F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991.31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CD67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D8BA7C8" w14:textId="7909717B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F7E993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35FF8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6_004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566F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Aflatoksin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ve Toplam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Aflatoksin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AE7B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Yem ve Yem Hammaddeleri  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8523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2003.02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6DB31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5D03A284" w14:textId="6DD61B74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1C11DA2" w14:textId="77777777" w:rsidTr="00132E0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99997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6_005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62D5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Aflatoksin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ve Toplam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Aflatoksin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73E1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Kırmızı Biber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77165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999.07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0AA7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61B7C302" w14:textId="69B465FE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CB9D46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ABDFF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6_006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7B9E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Aflatoksin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G</w:t>
            </w:r>
            <w:r w:rsidRPr="008E665E"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ve Toplam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Aflatoksin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48E3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Kurutulmuş meyveler (incir, üzüm vb.)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0BB0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999.07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30C33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14B7DD84" w14:textId="1668F7B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2A3C5FF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15C61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D180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Okratoksin A (OTA)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F9CC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F89F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2000.03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D921E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5D9B4F41" w14:textId="4E180FAF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63BB422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A10B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6_008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9F5C92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Okratoksin A (OTA)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F3A0F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Bazlı Hayvan Yemleri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53366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2000.03</w:t>
            </w: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9F46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510263CB" w14:textId="09458BA0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41CCD5E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4CE9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6_009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6788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Deoksinivalenol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(DON)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HPLC-DAD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BC98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CF607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R-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biopharm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application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note_cereal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deoxynivalenol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extraction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method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ref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noA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p50,V1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B48B0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20463E32" w14:textId="3C63CCDE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723BEC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72C00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6_010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EC77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Deoksinivalenol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(DON)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HPLC-DAD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F83B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Bazlı Hayvan Yemleri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D18A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R-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biopharm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application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note_cereal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deoxynivalenol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extraction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method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ref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E665E">
              <w:rPr>
                <w:rFonts w:ascii="Calibri" w:hAnsi="Calibri" w:cs="Calibri"/>
                <w:sz w:val="18"/>
                <w:szCs w:val="18"/>
              </w:rPr>
              <w:t>noA</w:t>
            </w:r>
            <w:proofErr w:type="gramEnd"/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p50,V1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7FE0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42F975A9" w14:textId="213728F8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7190873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B48E4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6_011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080FE6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Zearalenon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ZON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69F74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ve Tahıl Ürünleri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0081E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Journal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AOAC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Int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Vol.84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No.5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46515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6896859B" w14:textId="0B739AB8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CF1BC6" w:rsidRPr="008E665E" w14:paraId="14478E3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119A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sz w:val="18"/>
                <w:szCs w:val="18"/>
              </w:rPr>
              <w:t>6_012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613A09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Zearalenon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ZON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 Tayini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HPLC-FLD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C5178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Tahıl Bazlı Hayvan Yemleri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CE5F81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2BBD2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</w:tcPr>
          <w:p w14:paraId="325C26C1" w14:textId="2F3597BB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090">
              <w:rPr>
                <w:rFonts w:ascii="Calibri" w:hAnsi="Calibri" w:cs="Calibri"/>
                <w:sz w:val="18"/>
                <w:szCs w:val="18"/>
              </w:rPr>
              <w:t>1-2 gün</w:t>
            </w:r>
          </w:p>
        </w:tc>
      </w:tr>
      <w:tr w:rsidR="00EA71FA" w:rsidRPr="008E665E" w14:paraId="14C09958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67346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0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101E0" w14:textId="77777777" w:rsidR="00EA71FA" w:rsidRPr="008E665E" w:rsidRDefault="00EA71FA" w:rsidP="00EA71F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19FC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665E">
              <w:rPr>
                <w:rFonts w:asciiTheme="minorHAnsi" w:hAnsiTheme="minorHAnsi" w:cstheme="minorHAnsi"/>
                <w:b/>
                <w:sz w:val="18"/>
                <w:szCs w:val="18"/>
              </w:rPr>
              <w:t>MİKROBİYOLOJİ LABORATUVARI</w:t>
            </w:r>
          </w:p>
        </w:tc>
        <w:tc>
          <w:tcPr>
            <w:tcW w:w="2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6A7D7D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5CFE19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78CEF2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A71FA" w:rsidRPr="008E665E" w14:paraId="548AA0B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3BC79272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249F235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Aerobik Koloni Sayısı (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30°C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de Koloni sayısı)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9DDD072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D925C2F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4833-1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2E76ED0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392DF3B" w14:textId="253D23F5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3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68FA242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654474DB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E43D060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Aerobik Koloni Sayısı (22 ± 2° C de)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A9DAC0B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Kullanım Suyu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DDE128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6222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B7A0B3A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40D9AD9" w14:textId="13E13123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3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6CFEA33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5F4A34F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CDF2CDE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Aerobik Koloni Sayısı (36 ± 2° C de)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8C91684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Kullanım Suyu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571A5F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6222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3F7B5D0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106CD4C" w14:textId="190B55D6" w:rsidR="00EA71FA" w:rsidRPr="008E665E" w:rsidRDefault="00CF1BC6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CF1BC6">
              <w:rPr>
                <w:rFonts w:ascii="Calibri" w:hAnsi="Calibri" w:cs="Arial TUR"/>
                <w:sz w:val="18"/>
                <w:szCs w:val="18"/>
              </w:rPr>
              <w:t>2-3 gün</w:t>
            </w:r>
          </w:p>
        </w:tc>
      </w:tr>
      <w:tr w:rsidR="00EA71FA" w:rsidRPr="008E665E" w14:paraId="7DED22E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7FC76CAF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0A16658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Bacillus</w:t>
            </w:r>
            <w:proofErr w:type="spellEnd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cereus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Sayımı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ADFFFAE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E609B8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7932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B3AE09B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CC7895B" w14:textId="0841F84D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4B62E91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0D5FDBC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17ED9BA" w14:textId="77777777" w:rsidR="00EA71FA" w:rsidRPr="008E665E" w:rsidRDefault="00EA71FA" w:rsidP="00EA71FA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>Campylobacter</w:t>
            </w:r>
            <w:proofErr w:type="spellEnd"/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>spp</w:t>
            </w:r>
            <w:proofErr w:type="spellEnd"/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A73812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C2E5AB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10272-1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95AABAB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67897C3" w14:textId="45311F30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4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-5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A71FA" w:rsidRPr="008E665E" w14:paraId="62AA2A5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2C95A5C6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405652A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Clostridium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perfingens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Sayımı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E06B3A1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2260A3E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15213-2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863D5CC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90DD4D1" w14:textId="2541B6C6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1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203AF20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35284D3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625F9A2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i/>
                <w:sz w:val="18"/>
                <w:szCs w:val="18"/>
              </w:rPr>
              <w:t>Cronobacter</w:t>
            </w:r>
            <w:proofErr w:type="spellEnd"/>
            <w:r w:rsidRPr="008E665E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i/>
                <w:sz w:val="18"/>
                <w:szCs w:val="18"/>
              </w:rPr>
              <w:t>sakazakii</w:t>
            </w:r>
            <w:proofErr w:type="spellEnd"/>
            <w:r w:rsidRPr="008E665E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9E6BBD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Bebek formülleri ve Devam formülleri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3C09726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22964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E734C33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83EE743" w14:textId="562B5B6E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5</w:t>
            </w:r>
            <w:r w:rsidR="00CF1BC6">
              <w:rPr>
                <w:rFonts w:ascii="Calibri" w:hAnsi="Calibri" w:cs="Calibri"/>
                <w:sz w:val="18"/>
                <w:szCs w:val="18"/>
              </w:rPr>
              <w:t>-6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712E574A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10638D4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62E8526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Enterobacteriaceae</w:t>
            </w:r>
            <w:r w:rsidRPr="008E665E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/>
                <w:sz w:val="18"/>
                <w:szCs w:val="18"/>
              </w:rPr>
              <w:t>Aranması ve Sayımı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1B6E5C9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09A27D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TS EN ISO 21528-2 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4F7121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57DABA2" w14:textId="0CE57DE6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Negatif ise 1</w:t>
            </w:r>
            <w:r w:rsidR="00CF1BC6">
              <w:rPr>
                <w:rFonts w:ascii="Calibri" w:hAnsi="Calibri" w:cs="Calibri"/>
                <w:sz w:val="18"/>
                <w:szCs w:val="18"/>
              </w:rPr>
              <w:t>-2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CF1BC6" w:rsidRPr="008E665E" w14:paraId="732D8C8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19D7B263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7_009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2E3473A" w14:textId="77777777" w:rsidR="00CF1BC6" w:rsidRPr="008E665E" w:rsidRDefault="00CF1BC6" w:rsidP="00CF1BC6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Enterokok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Sayımı (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Membran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Filtrasyon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Yöntemi)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4302594" w14:textId="77777777" w:rsidR="00CF1BC6" w:rsidRPr="008E665E" w:rsidRDefault="00CF1BC6" w:rsidP="00CF1BC6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Kullanım Suyu 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61E90BC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7899-2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DA35156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D7456A9" w14:textId="28682D80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646B6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CF1BC6" w:rsidRPr="008E665E" w14:paraId="6BB2D42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3573F520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C8F9262" w14:textId="77777777" w:rsidR="00CF1BC6" w:rsidRPr="008E665E" w:rsidRDefault="00CF1BC6" w:rsidP="00CF1BC6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Enterekok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AEF978F" w14:textId="77777777" w:rsidR="00CF1BC6" w:rsidRPr="008E665E" w:rsidRDefault="00CF1BC6" w:rsidP="00CF1BC6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Su Ürünleri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496409D" w14:textId="77777777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NMKL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68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3397DA9" w14:textId="77777777" w:rsidR="00CF1BC6" w:rsidRPr="008E665E" w:rsidRDefault="00CF1BC6" w:rsidP="00CF1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F967FD5" w14:textId="6A7B9499" w:rsidR="00CF1BC6" w:rsidRPr="008E665E" w:rsidRDefault="00CF1BC6" w:rsidP="00CF1BC6">
            <w:pPr>
              <w:rPr>
                <w:rFonts w:ascii="Calibri" w:hAnsi="Calibri" w:cs="Calibri"/>
                <w:sz w:val="18"/>
                <w:szCs w:val="18"/>
              </w:rPr>
            </w:pPr>
            <w:r w:rsidRPr="00646B67">
              <w:rPr>
                <w:rFonts w:ascii="Calibri" w:hAnsi="Calibri" w:cs="Calibri"/>
                <w:sz w:val="18"/>
                <w:szCs w:val="18"/>
              </w:rPr>
              <w:t>2-3 gün</w:t>
            </w:r>
          </w:p>
        </w:tc>
      </w:tr>
      <w:tr w:rsidR="00EA71FA" w:rsidRPr="008E665E" w14:paraId="75AA006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468120A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2CF5E4B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Escherichia</w:t>
            </w:r>
            <w:proofErr w:type="spellEnd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coli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Sayımı (Katı Ortam)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8614E18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7FDC94E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16649-2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E20A65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599BB10" w14:textId="4A86BA09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65B35137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15DEFE23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6C84288" w14:textId="77777777" w:rsidR="00EA71FA" w:rsidRPr="008E665E" w:rsidRDefault="00EA71FA" w:rsidP="00EA71FA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>Escherichia</w:t>
            </w:r>
            <w:proofErr w:type="spellEnd"/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>coli</w:t>
            </w:r>
            <w:proofErr w:type="spellEnd"/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 xml:space="preserve"> Sayımı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EMS tekniği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BAD2FA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Gıda (süt ve Süt Ürünleri Hariç)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E08ED4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16649-3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782D89D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1BCDE92" w14:textId="4EB71462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2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3E4061EF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2B3FA47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3944763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Escherichia</w:t>
            </w:r>
            <w:proofErr w:type="spellEnd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coli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Sayımı </w:t>
            </w:r>
            <w:r w:rsidRPr="008E665E">
              <w:rPr>
                <w:rFonts w:ascii="Calibri" w:hAnsi="Calibri"/>
                <w:sz w:val="18"/>
                <w:szCs w:val="18"/>
              </w:rPr>
              <w:t>(EMS)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A836D9E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E665E">
              <w:rPr>
                <w:rFonts w:ascii="Calibri" w:hAnsi="Calibri"/>
                <w:sz w:val="18"/>
                <w:szCs w:val="18"/>
              </w:rPr>
              <w:t>süt</w:t>
            </w:r>
            <w:proofErr w:type="gramEnd"/>
            <w:r w:rsidRPr="008E665E">
              <w:rPr>
                <w:rFonts w:ascii="Calibri" w:hAnsi="Calibri"/>
                <w:sz w:val="18"/>
                <w:szCs w:val="18"/>
              </w:rPr>
              <w:t xml:space="preserve"> ve Süt Ürünleri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F111946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7251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E0341DD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026DEF" w14:textId="6E1C980A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4C35312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46F9EE42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D362B0C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8E665E">
              <w:rPr>
                <w:rFonts w:ascii="Calibri" w:hAnsi="Calibri"/>
                <w:i/>
                <w:sz w:val="18"/>
                <w:szCs w:val="18"/>
              </w:rPr>
              <w:t>E.Coli</w:t>
            </w:r>
            <w:proofErr w:type="spellEnd"/>
            <w:proofErr w:type="gramEnd"/>
            <w:r w:rsidRPr="008E665E">
              <w:rPr>
                <w:rFonts w:ascii="Calibri" w:hAnsi="Calibri"/>
                <w:i/>
                <w:sz w:val="18"/>
                <w:szCs w:val="18"/>
              </w:rPr>
              <w:t xml:space="preserve"> Sayımı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Membran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Filtrasyon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Yöntemi)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21E59BB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Kullanım Suyu 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16523D8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9308-1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01CBED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9D1AF0D" w14:textId="0C9D9999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2A929FD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2FAB291A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454A5B5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Escherichia</w:t>
            </w:r>
            <w:proofErr w:type="spellEnd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coli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Cs/>
                <w:sz w:val="18"/>
                <w:szCs w:val="18"/>
              </w:rPr>
              <w:t>O157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E65F3BC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8444B1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16654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F026CE1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B17C94F" w14:textId="28765C2F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753CC41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5609A64F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B3E03EF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Koagülaz</w:t>
            </w:r>
            <w:proofErr w:type="spellEnd"/>
            <w:r w:rsidR="00C83D07">
              <w:rPr>
                <w:rFonts w:ascii="Calibri" w:hAnsi="Calibri"/>
                <w:sz w:val="18"/>
                <w:szCs w:val="18"/>
              </w:rPr>
              <w:t xml:space="preserve"> Pozitif Stafilokokların Sayımı </w:t>
            </w:r>
            <w:r w:rsidRPr="008E665E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Staphylococcus</w:t>
            </w:r>
            <w:proofErr w:type="spellEnd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aureus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ve diğer türler)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529BC7F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D31115A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6888-1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E7392E4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2D735EE" w14:textId="7A6581AC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2 </w:t>
            </w:r>
            <w:r w:rsidR="00CF1BC6">
              <w:rPr>
                <w:rFonts w:ascii="Calibri" w:hAnsi="Calibri" w:cs="Arial TUR"/>
                <w:sz w:val="18"/>
                <w:szCs w:val="18"/>
              </w:rPr>
              <w:t xml:space="preserve">-3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EA71FA" w:rsidRPr="008E665E" w14:paraId="1420D6C5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373BEEB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41B13C" w14:textId="11825BF6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Koliform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Sayımı (Katı Ortam)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038FA9A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4F2BB7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4832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F0D9B3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8078908" w14:textId="7D18E445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1 </w:t>
            </w:r>
            <w:r w:rsidR="00CF1BC6">
              <w:rPr>
                <w:rFonts w:ascii="Calibri" w:hAnsi="Calibri" w:cs="Arial TUR"/>
                <w:sz w:val="18"/>
                <w:szCs w:val="18"/>
              </w:rPr>
              <w:t xml:space="preserve">-2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EA71FA" w:rsidRPr="008E665E" w14:paraId="4047A4DE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4ADBF56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361F583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Koliform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Sayımı (EMS)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01489EB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EFBC26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4831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B5EC96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E62684A" w14:textId="4A6CE609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2 </w:t>
            </w:r>
            <w:r w:rsidR="00CF1BC6">
              <w:rPr>
                <w:rFonts w:ascii="Calibri" w:hAnsi="Calibri" w:cs="Arial TUR"/>
                <w:sz w:val="18"/>
                <w:szCs w:val="18"/>
              </w:rPr>
              <w:t xml:space="preserve">-3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EA71FA" w:rsidRPr="008E665E" w14:paraId="0C196AF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178CA527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7_019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9A88E1B" w14:textId="510EB473" w:rsidR="00EA71FA" w:rsidRPr="008E665E" w:rsidRDefault="00EA71FA" w:rsidP="00EA71FA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Koliform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Sayımı (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Membran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 w:cs="Calibri"/>
                <w:sz w:val="18"/>
                <w:szCs w:val="18"/>
              </w:rPr>
              <w:t>Filtrasyon</w:t>
            </w:r>
            <w:proofErr w:type="spellEnd"/>
            <w:r w:rsidRPr="008E665E">
              <w:rPr>
                <w:rFonts w:ascii="Calibri" w:hAnsi="Calibri" w:cs="Calibri"/>
                <w:sz w:val="18"/>
                <w:szCs w:val="18"/>
              </w:rPr>
              <w:t xml:space="preserve"> Yöntemi)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260597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Kullanım Suyu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5559BF2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9308-1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04C921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48C7962" w14:textId="7928ABB4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1</w:t>
            </w:r>
            <w:r w:rsidR="00CF1BC6">
              <w:rPr>
                <w:rFonts w:ascii="Calibri" w:hAnsi="Calibri" w:cs="Calibri"/>
                <w:sz w:val="18"/>
                <w:szCs w:val="18"/>
              </w:rPr>
              <w:t>-2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4BA0CBAB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4629285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3FDB506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Küf ve Maya Sayımı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7168717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Yem, </w:t>
            </w:r>
            <w:proofErr w:type="gramStart"/>
            <w:r w:rsidRPr="008E665E">
              <w:rPr>
                <w:rFonts w:ascii="Calibri" w:hAnsi="Calibri"/>
                <w:sz w:val="18"/>
                <w:szCs w:val="18"/>
              </w:rPr>
              <w:t>Gıda  (</w:t>
            </w:r>
            <w:proofErr w:type="gramEnd"/>
            <w:r w:rsidRPr="008E665E">
              <w:rPr>
                <w:rFonts w:ascii="Calibri" w:hAnsi="Calibri"/>
                <w:sz w:val="18"/>
                <w:szCs w:val="18"/>
              </w:rPr>
              <w:t>Su aktivitesi düşük ürünler)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649440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21527-2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3C30BF1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CAE091F" w14:textId="1A4CC1AE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5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-6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0C15318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72B23E0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B037E3F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Küf ve Maya Sayımı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00F04BE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Yem, </w:t>
            </w:r>
            <w:proofErr w:type="gramStart"/>
            <w:r w:rsidRPr="008E665E">
              <w:rPr>
                <w:rFonts w:ascii="Calibri" w:hAnsi="Calibri"/>
                <w:sz w:val="18"/>
                <w:szCs w:val="18"/>
              </w:rPr>
              <w:t>Gıda  (</w:t>
            </w:r>
            <w:proofErr w:type="gramEnd"/>
            <w:r w:rsidRPr="008E665E">
              <w:rPr>
                <w:rFonts w:ascii="Calibri" w:hAnsi="Calibri"/>
                <w:sz w:val="18"/>
                <w:szCs w:val="18"/>
              </w:rPr>
              <w:t>Su aktivitesi yüksek ürünler)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B3595F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ISO 21527-1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1C5D268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D25BECA" w14:textId="09E8C289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5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-6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31B3997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2419382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68CB1B2" w14:textId="77777777" w:rsidR="00EA71FA" w:rsidRPr="008E665E" w:rsidRDefault="00EA71FA" w:rsidP="00EA71FA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i/>
                <w:iCs/>
                <w:sz w:val="18"/>
                <w:szCs w:val="18"/>
              </w:rPr>
              <w:t>Listeria monocytogenes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E89DEF8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 xml:space="preserve">Gıda 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A3B99BF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11290-1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B86236E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40A1425" w14:textId="418BE791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4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-5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2CFEC1B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52137C1D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lastRenderedPageBreak/>
              <w:t>7_023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08D577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Rope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spor sayısı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961AF39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Ekmek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38BF7A0" w14:textId="77777777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5000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BA76766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036AFAF" w14:textId="33E0478C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2</w:t>
            </w:r>
            <w:r w:rsidR="00CF1BC6">
              <w:rPr>
                <w:rFonts w:ascii="Calibri" w:hAnsi="Calibri" w:cs="Calibri"/>
                <w:sz w:val="18"/>
                <w:szCs w:val="18"/>
              </w:rPr>
              <w:t>-3</w:t>
            </w:r>
            <w:r w:rsidRPr="008E665E">
              <w:rPr>
                <w:rFonts w:ascii="Calibri" w:hAnsi="Calibri" w:cs="Calibri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77BED426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4459531B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1D6084E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Rope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spor sayısı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B095579" w14:textId="77777777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Ekmek Mayası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0210B8D" w14:textId="77777777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TS 3522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EC4FF27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67D80B0" w14:textId="416CEA3B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3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1764F5D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6EDDAB7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906EEC8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Salmonella </w:t>
            </w:r>
            <w:proofErr w:type="spellStart"/>
            <w:r w:rsidRPr="008E665E">
              <w:rPr>
                <w:rFonts w:ascii="Calibri" w:hAnsi="Calibri"/>
                <w:iCs/>
                <w:sz w:val="18"/>
                <w:szCs w:val="18"/>
              </w:rPr>
              <w:t>spp</w:t>
            </w:r>
            <w:proofErr w:type="spellEnd"/>
            <w:r w:rsidRPr="008E665E"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8E665E">
              <w:rPr>
                <w:rFonts w:ascii="Calibri" w:hAnsi="Calibri"/>
                <w:sz w:val="18"/>
                <w:szCs w:val="18"/>
              </w:rPr>
              <w:t xml:space="preserve"> 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A035BAE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DE0E0B3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6579-1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7191F9A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9DE11FD" w14:textId="059E8BF6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3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-4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69F385D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17383EA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3C77430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i/>
                <w:sz w:val="18"/>
                <w:szCs w:val="18"/>
              </w:rPr>
              <w:t xml:space="preserve">Salmonella 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spp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5C13D23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Gıda, Yem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153508B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REF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30 707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4459C78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D90755F" w14:textId="037A79B4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314C4DC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3E6187A1" w14:textId="77777777" w:rsidR="00EA71FA" w:rsidRPr="008E665E" w:rsidRDefault="00EA71FA" w:rsidP="00EA71F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7_027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E9D0A20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Somatik Hücre Sayımı (cihaz)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99A30EA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Çiğ süt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B5338D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13366-2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2B80337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8604BE4" w14:textId="4A75299F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3BD7B00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5750D75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361C460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Stafilokokal 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enterotoksin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8B77150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082ED1E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REF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30 705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9CF76A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708E8CC" w14:textId="75025424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787ACD69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5C89C9A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7_029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D0ABB5B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Cs/>
                <w:sz w:val="18"/>
                <w:szCs w:val="18"/>
              </w:rPr>
              <w:t>Sterilite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Kontrolü (55</w:t>
            </w:r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>°</w:t>
            </w:r>
            <w:r w:rsidR="00C83D07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proofErr w:type="spellStart"/>
            <w:r w:rsidR="00C83D07">
              <w:rPr>
                <w:rFonts w:ascii="Calibri" w:hAnsi="Calibri"/>
                <w:iCs/>
                <w:sz w:val="18"/>
                <w:szCs w:val="18"/>
              </w:rPr>
              <w:t>C’da</w:t>
            </w:r>
            <w:proofErr w:type="spellEnd"/>
            <w:r w:rsidR="00C83D07">
              <w:rPr>
                <w:rFonts w:ascii="Calibri" w:hAnsi="Calibri"/>
                <w:iCs/>
                <w:sz w:val="18"/>
                <w:szCs w:val="18"/>
              </w:rPr>
              <w:t xml:space="preserve"> 7 gün </w:t>
            </w:r>
            <w:proofErr w:type="spellStart"/>
            <w:r w:rsidRPr="008E665E">
              <w:rPr>
                <w:rFonts w:ascii="Calibri" w:hAnsi="Calibri"/>
                <w:iCs/>
                <w:sz w:val="18"/>
                <w:szCs w:val="18"/>
              </w:rPr>
              <w:t>inkübasyon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sonrası aerobik koloni sayımı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FC24CCE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UHT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Süt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C093DE6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30</w:t>
            </w:r>
            <w:r w:rsidR="003A29C0">
              <w:rPr>
                <w:rFonts w:ascii="Calibri" w:hAnsi="Calibri" w:cs="Calibri"/>
                <w:sz w:val="18"/>
                <w:szCs w:val="18"/>
              </w:rPr>
              <w:t xml:space="preserve">699 sayılı RG,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TS EN ISO 4833-1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99869D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72102F1" w14:textId="79C63ABC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10</w:t>
            </w:r>
            <w:r w:rsidR="00CF1BC6">
              <w:rPr>
                <w:rFonts w:ascii="Calibri" w:hAnsi="Calibri" w:cs="Arial TUR"/>
                <w:sz w:val="18"/>
                <w:szCs w:val="18"/>
              </w:rPr>
              <w:t>-</w:t>
            </w:r>
            <w:r w:rsidR="00CE6CC5">
              <w:rPr>
                <w:rFonts w:ascii="Calibri" w:hAnsi="Calibri" w:cs="Arial TUR"/>
                <w:sz w:val="18"/>
                <w:szCs w:val="18"/>
              </w:rPr>
              <w:t>12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</w:t>
            </w:r>
            <w:r w:rsidR="00CE6CC5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  <w:tr w:rsidR="00EA71FA" w:rsidRPr="008E665E" w14:paraId="7E3DD840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1A272AA2" w14:textId="77777777" w:rsidR="00EA71FA" w:rsidRPr="008E665E" w:rsidRDefault="00EA71FA" w:rsidP="00EA71F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7_030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B9B5B7F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Cs/>
                <w:sz w:val="18"/>
                <w:szCs w:val="18"/>
              </w:rPr>
              <w:t>Sterilite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Kontrolü (30</w:t>
            </w:r>
            <w:r w:rsidRPr="008E665E">
              <w:rPr>
                <w:rFonts w:ascii="Calibri" w:hAnsi="Calibri" w:cs="Calibri"/>
                <w:iCs/>
                <w:sz w:val="18"/>
                <w:szCs w:val="18"/>
              </w:rPr>
              <w:t>°</w:t>
            </w:r>
            <w:r w:rsidR="00C83D07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proofErr w:type="spellStart"/>
            <w:r w:rsidR="00C83D07">
              <w:rPr>
                <w:rFonts w:ascii="Calibri" w:hAnsi="Calibri"/>
                <w:iCs/>
                <w:sz w:val="18"/>
                <w:szCs w:val="18"/>
              </w:rPr>
              <w:t>C’da</w:t>
            </w:r>
            <w:proofErr w:type="spellEnd"/>
            <w:r w:rsidR="00C83D07">
              <w:rPr>
                <w:rFonts w:ascii="Calibri" w:hAnsi="Calibri"/>
                <w:iCs/>
                <w:sz w:val="18"/>
                <w:szCs w:val="18"/>
              </w:rPr>
              <w:t xml:space="preserve"> 15 gün </w:t>
            </w:r>
            <w:proofErr w:type="spellStart"/>
            <w:r w:rsidRPr="008E665E">
              <w:rPr>
                <w:rFonts w:ascii="Calibri" w:hAnsi="Calibri"/>
                <w:iCs/>
                <w:sz w:val="18"/>
                <w:szCs w:val="18"/>
              </w:rPr>
              <w:t>inkübasyon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sonrası aerobik koloni sayımı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211FE63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UHT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Süt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759017E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30</w:t>
            </w:r>
            <w:r w:rsidR="00A51DEE">
              <w:rPr>
                <w:rFonts w:ascii="Calibri" w:hAnsi="Calibri" w:cs="Calibri"/>
                <w:sz w:val="18"/>
                <w:szCs w:val="18"/>
              </w:rPr>
              <w:t xml:space="preserve">699 sayılı RG, / </w:t>
            </w:r>
            <w:r w:rsidRPr="008E665E">
              <w:rPr>
                <w:rFonts w:ascii="Calibri" w:hAnsi="Calibri" w:cs="Calibri"/>
                <w:sz w:val="18"/>
                <w:szCs w:val="18"/>
              </w:rPr>
              <w:t>TS EN ISO 4833-1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C9B1D5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5C12890" w14:textId="2D0C79DB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18</w:t>
            </w:r>
            <w:r w:rsidR="00CE6CC5">
              <w:rPr>
                <w:rFonts w:ascii="Calibri" w:hAnsi="Calibri" w:cs="Arial TUR"/>
                <w:sz w:val="18"/>
                <w:szCs w:val="18"/>
              </w:rPr>
              <w:t>-20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71732631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259E1B71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D8F9232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Sülfit İndirgeyen 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Anaerob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Sayımı 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7E86154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8EAB333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15213-1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EE983A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F6C1BCB" w14:textId="1A441C9D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2</w:t>
            </w:r>
            <w:r w:rsidR="00CE6CC5"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22AEA7D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698D11E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3F568C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Ticari </w:t>
            </w:r>
            <w:proofErr w:type="spellStart"/>
            <w:r w:rsidRPr="008E665E">
              <w:rPr>
                <w:rFonts w:ascii="Calibri" w:hAnsi="Calibri"/>
                <w:sz w:val="18"/>
                <w:szCs w:val="18"/>
              </w:rPr>
              <w:t>Sterilite</w:t>
            </w:r>
            <w:proofErr w:type="spellEnd"/>
          </w:p>
        </w:tc>
        <w:tc>
          <w:tcPr>
            <w:tcW w:w="3078" w:type="dxa"/>
            <w:shd w:val="clear" w:color="auto" w:fill="auto"/>
            <w:vAlign w:val="center"/>
          </w:tcPr>
          <w:p w14:paraId="58C125D5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Konserve Gıda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4D5352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10524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26595D5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E31AC6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7-10-15 gün</w:t>
            </w:r>
          </w:p>
        </w:tc>
      </w:tr>
      <w:tr w:rsidR="00EA71FA" w:rsidRPr="008E665E" w14:paraId="68E14123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216A6A41" w14:textId="77777777" w:rsidR="00EA71FA" w:rsidRPr="008E665E" w:rsidRDefault="00EA71FA" w:rsidP="00EA71F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E665E">
              <w:rPr>
                <w:rFonts w:ascii="Calibri" w:hAnsi="Calibri" w:cs="Calibri"/>
                <w:bCs/>
                <w:sz w:val="18"/>
                <w:szCs w:val="18"/>
              </w:rPr>
              <w:t>7_033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A7B1675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Vibrio</w:t>
            </w:r>
            <w:proofErr w:type="spellEnd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parahaemolyticus</w:t>
            </w:r>
            <w:proofErr w:type="spellEnd"/>
            <w:r w:rsidRPr="008E665E">
              <w:rPr>
                <w:rFonts w:ascii="Calibri" w:hAnsi="Calibri"/>
                <w:sz w:val="18"/>
                <w:szCs w:val="18"/>
              </w:rPr>
              <w:t xml:space="preserve"> 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F194DFD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Su ürünleri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8D1A153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21872-1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D26D2C2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5701BA3" w14:textId="24CEF878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 w:rsidR="00CE6CC5">
              <w:rPr>
                <w:rFonts w:ascii="Calibri" w:hAnsi="Calibri" w:cs="Arial TUR"/>
                <w:sz w:val="18"/>
                <w:szCs w:val="18"/>
              </w:rPr>
              <w:t>-3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 gün</w:t>
            </w:r>
          </w:p>
        </w:tc>
      </w:tr>
      <w:tr w:rsidR="00EA71FA" w:rsidRPr="008E665E" w14:paraId="3D9435CC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248CBE8C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676CABD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Vibrio</w:t>
            </w:r>
            <w:proofErr w:type="spellEnd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665E">
              <w:rPr>
                <w:rFonts w:ascii="Calibri" w:hAnsi="Calibri"/>
                <w:i/>
                <w:iCs/>
                <w:sz w:val="18"/>
                <w:szCs w:val="18"/>
              </w:rPr>
              <w:t>cholerae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8E665E">
              <w:rPr>
                <w:rFonts w:ascii="Calibri" w:hAnsi="Calibri"/>
                <w:sz w:val="18"/>
                <w:szCs w:val="18"/>
              </w:rPr>
              <w:t>Aranması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64C923F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>Su ürünleri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2934FB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21872-1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8659DE7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D67AE3C" w14:textId="42B5E1F2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 xml:space="preserve">Negatif ise 2 </w:t>
            </w:r>
            <w:r w:rsidR="00CE6CC5">
              <w:rPr>
                <w:rFonts w:ascii="Calibri" w:hAnsi="Calibri" w:cs="Arial TUR"/>
                <w:sz w:val="18"/>
                <w:szCs w:val="18"/>
              </w:rPr>
              <w:t>-</w:t>
            </w:r>
            <w:proofErr w:type="spellStart"/>
            <w:r w:rsidR="00CE6CC5">
              <w:rPr>
                <w:rFonts w:ascii="Calibri" w:hAnsi="Calibri" w:cs="Arial TUR"/>
                <w:sz w:val="18"/>
                <w:szCs w:val="18"/>
              </w:rPr>
              <w:t>3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  <w:proofErr w:type="spellEnd"/>
          </w:p>
        </w:tc>
      </w:tr>
      <w:tr w:rsidR="00EA71FA" w:rsidRPr="008E665E" w14:paraId="117FEA3D" w14:textId="77777777" w:rsidTr="00132E0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78" w:type="dxa"/>
            <w:shd w:val="clear" w:color="auto" w:fill="auto"/>
            <w:vAlign w:val="center"/>
          </w:tcPr>
          <w:p w14:paraId="79E0B2A4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7_035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C322E1F" w14:textId="77777777" w:rsidR="00EA71FA" w:rsidRPr="008E665E" w:rsidRDefault="00EA71FA" w:rsidP="00EA71FA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Sülfit indirgeyen Clostridium </w:t>
            </w:r>
            <w:proofErr w:type="spellStart"/>
            <w:r w:rsidRPr="008E665E">
              <w:rPr>
                <w:rFonts w:ascii="Calibri" w:hAnsi="Calibri"/>
                <w:iCs/>
                <w:sz w:val="18"/>
                <w:szCs w:val="18"/>
              </w:rPr>
              <w:t>spp</w:t>
            </w:r>
            <w:proofErr w:type="spellEnd"/>
            <w:r w:rsidRPr="008E665E">
              <w:rPr>
                <w:rFonts w:ascii="Calibri" w:hAnsi="Calibri"/>
                <w:iCs/>
                <w:sz w:val="18"/>
                <w:szCs w:val="18"/>
              </w:rPr>
              <w:t xml:space="preserve">. </w:t>
            </w:r>
            <w:proofErr w:type="gramStart"/>
            <w:r w:rsidRPr="008E665E">
              <w:rPr>
                <w:rFonts w:ascii="Calibri" w:hAnsi="Calibri"/>
                <w:iCs/>
                <w:sz w:val="18"/>
                <w:szCs w:val="18"/>
              </w:rPr>
              <w:t>sayımı</w:t>
            </w:r>
            <w:proofErr w:type="gramEnd"/>
          </w:p>
        </w:tc>
        <w:tc>
          <w:tcPr>
            <w:tcW w:w="3078" w:type="dxa"/>
            <w:shd w:val="clear" w:color="auto" w:fill="auto"/>
            <w:vAlign w:val="center"/>
          </w:tcPr>
          <w:p w14:paraId="6C202E81" w14:textId="77777777" w:rsidR="00EA71FA" w:rsidRPr="008E665E" w:rsidRDefault="00EA71FA" w:rsidP="00EA71FA">
            <w:pPr>
              <w:rPr>
                <w:rFonts w:ascii="Calibri" w:hAnsi="Calibri"/>
                <w:sz w:val="18"/>
                <w:szCs w:val="18"/>
              </w:rPr>
            </w:pPr>
            <w:r w:rsidRPr="008E665E">
              <w:rPr>
                <w:rFonts w:ascii="Calibri" w:hAnsi="Calibri"/>
                <w:sz w:val="18"/>
                <w:szCs w:val="18"/>
              </w:rPr>
              <w:t xml:space="preserve">Gıda 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9A50380" w14:textId="77777777" w:rsidR="00EA71FA" w:rsidRPr="008E665E" w:rsidRDefault="00EA71FA" w:rsidP="00EA71FA">
            <w:pPr>
              <w:rPr>
                <w:rFonts w:ascii="Calibri" w:hAnsi="Calibri" w:cs="Calibri"/>
                <w:sz w:val="18"/>
                <w:szCs w:val="18"/>
              </w:rPr>
            </w:pPr>
            <w:r w:rsidRPr="008E665E">
              <w:rPr>
                <w:rFonts w:ascii="Calibri" w:hAnsi="Calibri" w:cs="Calibri"/>
                <w:sz w:val="18"/>
                <w:szCs w:val="18"/>
              </w:rPr>
              <w:t>TS EN ISO 15213-1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A840A0F" w14:textId="77777777" w:rsidR="00EA71FA" w:rsidRPr="008E665E" w:rsidRDefault="00EA71FA" w:rsidP="00EA71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82C301" w14:textId="2716F1ED" w:rsidR="00EA71FA" w:rsidRPr="008E665E" w:rsidRDefault="00EA71FA" w:rsidP="00EA71FA">
            <w:pPr>
              <w:rPr>
                <w:rFonts w:ascii="Calibri" w:hAnsi="Calibri" w:cs="Arial TUR"/>
                <w:sz w:val="18"/>
                <w:szCs w:val="18"/>
              </w:rPr>
            </w:pPr>
            <w:r w:rsidRPr="008E665E">
              <w:rPr>
                <w:rFonts w:ascii="Calibri" w:hAnsi="Calibri" w:cs="Arial TUR"/>
                <w:sz w:val="18"/>
                <w:szCs w:val="18"/>
              </w:rPr>
              <w:t>Negatif ise 2</w:t>
            </w:r>
            <w:r w:rsidR="00CE6CC5">
              <w:rPr>
                <w:rFonts w:ascii="Calibri" w:hAnsi="Calibri" w:cs="Arial TUR"/>
                <w:sz w:val="18"/>
                <w:szCs w:val="18"/>
              </w:rPr>
              <w:t xml:space="preserve">-3 </w:t>
            </w:r>
            <w:r w:rsidRPr="008E665E">
              <w:rPr>
                <w:rFonts w:ascii="Calibri" w:hAnsi="Calibri" w:cs="Arial TUR"/>
                <w:sz w:val="18"/>
                <w:szCs w:val="18"/>
              </w:rPr>
              <w:t>gün</w:t>
            </w:r>
          </w:p>
        </w:tc>
      </w:tr>
    </w:tbl>
    <w:p w14:paraId="7349D6C9" w14:textId="77777777" w:rsidR="00A626E4" w:rsidRDefault="00A626E4" w:rsidP="00BD19B2">
      <w:pPr>
        <w:rPr>
          <w:rFonts w:asciiTheme="minorHAnsi" w:hAnsiTheme="minorHAnsi" w:cstheme="minorHAnsi"/>
          <w:sz w:val="20"/>
          <w:szCs w:val="20"/>
        </w:rPr>
      </w:pPr>
    </w:p>
    <w:p w14:paraId="72C1D8CC" w14:textId="77777777" w:rsidR="00245E28" w:rsidRPr="00050F92" w:rsidRDefault="00245E28" w:rsidP="00BD19B2">
      <w:pPr>
        <w:rPr>
          <w:rFonts w:asciiTheme="minorHAnsi" w:hAnsiTheme="minorHAnsi" w:cstheme="minorHAnsi"/>
          <w:b/>
          <w:sz w:val="16"/>
          <w:szCs w:val="16"/>
        </w:rPr>
      </w:pPr>
      <w:r w:rsidRPr="00050F92">
        <w:rPr>
          <w:rFonts w:asciiTheme="minorHAnsi" w:hAnsiTheme="minorHAnsi" w:cstheme="minorHAnsi"/>
          <w:b/>
          <w:sz w:val="16"/>
          <w:szCs w:val="16"/>
        </w:rPr>
        <w:t>Pestisit Etken Madde Listesi</w:t>
      </w:r>
    </w:p>
    <w:p w14:paraId="11A70D03" w14:textId="77777777" w:rsidR="00F21F37" w:rsidRPr="00050F92" w:rsidRDefault="00F21F37" w:rsidP="00F21F37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*</w:t>
      </w: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 xml:space="preserve">(1) </w:t>
      </w: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Pestisit </w:t>
      </w:r>
      <w:proofErr w:type="spellStart"/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GC</w:t>
      </w:r>
      <w:proofErr w:type="spellEnd"/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-MS-MS 22 etken madde</w:t>
      </w:r>
      <w:r w:rsidR="00664B17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:</w:t>
      </w:r>
      <w:r w:rsidRPr="00050F92">
        <w:rPr>
          <w:rFonts w:asciiTheme="minorHAnsi" w:hAnsiTheme="minorHAnsi" w:cstheme="minorHAnsi"/>
          <w:i/>
          <w:color w:val="0070C0"/>
          <w:sz w:val="16"/>
          <w:szCs w:val="16"/>
        </w:rPr>
        <w:t xml:space="preserve"> </w:t>
      </w:r>
      <w:proofErr w:type="spell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alpha-BHC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Hexachlorobenzene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beta-</w:t>
      </w:r>
      <w:proofErr w:type="spell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BHC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gamma-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BHC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Heptachlor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Aldrin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Heptachlor-exo-epoxide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Heptachlor-endo-epoxide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trans-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Chlordane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gram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o,p</w:t>
      </w:r>
      <w:proofErr w:type="gramEnd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'-</w:t>
      </w:r>
      <w:proofErr w:type="spell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alpha-Endosulfan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cis-Chlorden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p,p'-</w:t>
      </w:r>
      <w:proofErr w:type="spell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o,p'-</w:t>
      </w:r>
      <w:proofErr w:type="spell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DDD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Dieldrin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beta-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Endosulfan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p,p'-</w:t>
      </w:r>
      <w:proofErr w:type="spell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DDD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o,p</w:t>
      </w:r>
      <w:proofErr w:type="spellEnd"/>
      <w:r w:rsidR="001438B2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'-DDT</w:t>
      </w:r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Endosulfansulfate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p,p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'-DDT,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ketone</w:t>
      </w:r>
      <w:proofErr w:type="spellEnd"/>
    </w:p>
    <w:p w14:paraId="50AAEC27" w14:textId="77777777" w:rsidR="00F21F37" w:rsidRPr="00050F92" w:rsidRDefault="00F21F37" w:rsidP="00F21F37">
      <w:pPr>
        <w:rPr>
          <w:rFonts w:asciiTheme="minorHAnsi" w:hAnsiTheme="minorHAnsi" w:cstheme="minorHAnsi"/>
          <w:bCs/>
          <w:i/>
          <w:sz w:val="16"/>
          <w:szCs w:val="16"/>
        </w:rPr>
      </w:pPr>
    </w:p>
    <w:p w14:paraId="4832799F" w14:textId="77777777" w:rsidR="00F21F37" w:rsidRPr="00050F92" w:rsidRDefault="00F21F37" w:rsidP="00F21F37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*</w:t>
      </w: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 xml:space="preserve">(2) </w:t>
      </w: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Pestisit </w:t>
      </w:r>
      <w:proofErr w:type="spellStart"/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GC</w:t>
      </w:r>
      <w:proofErr w:type="spellEnd"/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-MS-MS 61 Etken Madde:</w:t>
      </w:r>
      <w:r w:rsidRPr="00050F92">
        <w:rPr>
          <w:rFonts w:asciiTheme="minorHAnsi" w:hAnsiTheme="minorHAnsi" w:cstheme="minorHAnsi"/>
          <w:i/>
          <w:color w:val="0070C0"/>
          <w:sz w:val="16"/>
          <w:szCs w:val="16"/>
        </w:rPr>
        <w:t xml:space="preserve"> </w:t>
      </w:r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2,4-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DDD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2,4-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2,4-DDT, 2-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phenylphenol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4,4-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DDD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4,4-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4,4-DDT,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Aldrin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Azinphos-ethyl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Biphenyl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Bromophos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Bromophos-ethyl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Bromopropylate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Chlordane-cis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Chlordane-alpha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Chlordane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-trans,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Chlorfenapyr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Chlorothalonil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Chlorpropham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Chlorthal-dimethyl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Cyfluthrin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Cyhalothrin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Cypermethrin-alpha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Dicloran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Dicofol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Dieldrin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Diphenylamine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Endosulfan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sulphate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Endosulfan-alpha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Endosulfan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-beta,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Endrin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Esfenvalerate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Ethalfluralin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Fenitrothion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Fenvalerate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Formothion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HCH-alpha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Hexachlorocyclohexane-alpha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HCH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-beta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Hexachlorocyclohexane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-beta),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HCH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-delta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Hexachlorocyclohexane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-delta),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HCH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-gamma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Lindane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Heptachlor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.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Heptachlor-endo-epoxide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iso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A),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Heptachlor-exo-epoxide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iso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B),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Hexachlorobenzene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HCB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Iprodione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Methoxychlor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Oxyfluorfen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Parathion-ethyl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Parathion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Parathion-methyl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Pentachloroaniline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Phthalimide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Procymidone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Quinomethionate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Chinomethionat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Quintozene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PCNB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Tau-fluvalinate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Tecnazene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Tefluthrin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Tetradifon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Tetrasul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Thiometon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Trifluralin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Vinclozolin</w:t>
      </w:r>
      <w:proofErr w:type="spellEnd"/>
    </w:p>
    <w:p w14:paraId="5370A05A" w14:textId="77777777" w:rsidR="00F21F37" w:rsidRPr="00050F92" w:rsidRDefault="00F21F37" w:rsidP="00F21F37">
      <w:pPr>
        <w:rPr>
          <w:rFonts w:asciiTheme="minorHAnsi" w:hAnsiTheme="minorHAnsi" w:cstheme="minorHAnsi"/>
          <w:bCs/>
          <w:i/>
          <w:sz w:val="16"/>
          <w:szCs w:val="16"/>
        </w:rPr>
      </w:pPr>
    </w:p>
    <w:p w14:paraId="22C48380" w14:textId="77777777" w:rsidR="00254CF4" w:rsidRPr="00050F92" w:rsidRDefault="00CF6415" w:rsidP="00254CF4">
      <w:pPr>
        <w:rPr>
          <w:rFonts w:asciiTheme="minorHAnsi" w:hAnsiTheme="minorHAnsi" w:cstheme="minorHAnsi"/>
          <w:i/>
          <w:sz w:val="16"/>
          <w:szCs w:val="16"/>
          <w:highlight w:val="yellow"/>
        </w:rPr>
      </w:pP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*</w:t>
      </w:r>
      <w:r w:rsidR="00254CF4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(</w:t>
      </w:r>
      <w:r w:rsidR="00F21F37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3-R</w:t>
      </w:r>
      <w:r w:rsidR="00D71B68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 xml:space="preserve">usya </w:t>
      </w:r>
      <w:r w:rsidR="00F21F37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F</w:t>
      </w:r>
      <w:r w:rsidR="00D71B68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ederasyonu</w:t>
      </w:r>
      <w:r w:rsidR="00254CF4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)</w:t>
      </w:r>
      <w:r w:rsidR="00254CF4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 </w:t>
      </w:r>
      <w:r w:rsidR="007D268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(</w:t>
      </w:r>
      <w:r w:rsidR="00912851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Pestisit </w:t>
      </w:r>
      <w:proofErr w:type="spellStart"/>
      <w:r w:rsidR="007D268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GC</w:t>
      </w:r>
      <w:proofErr w:type="spellEnd"/>
      <w:r w:rsidR="007D268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-MS-MS) 28 </w:t>
      </w:r>
      <w:r w:rsidR="00F2525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etken madde</w:t>
      </w:r>
      <w:r w:rsidR="00A87CF6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:</w:t>
      </w:r>
      <w:r w:rsidR="00A87CF6" w:rsidRPr="00050F92">
        <w:rPr>
          <w:rFonts w:asciiTheme="minorHAnsi" w:hAnsiTheme="minorHAnsi" w:cstheme="minorHAnsi"/>
          <w:i/>
          <w:color w:val="0070C0"/>
          <w:sz w:val="16"/>
          <w:szCs w:val="16"/>
          <w:u w:val="single"/>
        </w:rPr>
        <w:t xml:space="preserve"> </w:t>
      </w:r>
      <w:r w:rsidR="00254CF4" w:rsidRPr="00050F92">
        <w:rPr>
          <w:rFonts w:asciiTheme="minorHAnsi" w:hAnsiTheme="minorHAnsi" w:cstheme="minorHAnsi"/>
          <w:i/>
          <w:sz w:val="16"/>
          <w:szCs w:val="16"/>
        </w:rPr>
        <w:t>Alpha-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cypermethrin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>; Beta-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cyfluthrin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proofErr w:type="gram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Bromopropylate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>;</w:t>
      </w:r>
      <w:proofErr w:type="gram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Captan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 (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THPI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);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Chlorothalonil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Chlorpropham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Dicofol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Dinobuton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>; alfa-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Endosulfan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>; beta-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Endosulfan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Endosulfan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sulfate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Esfenvalerate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Fenitrathion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F45308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Fenthion</w:t>
      </w:r>
      <w:proofErr w:type="spellEnd"/>
      <w:r w:rsidR="00F45308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Fenvalerate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Fluvalinate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Folpet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 (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Phtalamide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);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Formothion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Iprodione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>; Lamda-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cyhalothrin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Oxyfluorfen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Parathion-methyl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Procymidone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Prothiophos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Quinomethionate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Tetradifon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Trifluralin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254CF4" w:rsidRPr="00050F92">
        <w:rPr>
          <w:rFonts w:asciiTheme="minorHAnsi" w:hAnsiTheme="minorHAnsi" w:cstheme="minorHAnsi"/>
          <w:i/>
          <w:sz w:val="16"/>
          <w:szCs w:val="16"/>
        </w:rPr>
        <w:t>Vinclozolin</w:t>
      </w:r>
      <w:proofErr w:type="spellEnd"/>
      <w:r w:rsidR="00254CF4" w:rsidRPr="00050F92">
        <w:rPr>
          <w:rFonts w:asciiTheme="minorHAnsi" w:hAnsiTheme="minorHAnsi" w:cstheme="minorHAnsi"/>
          <w:i/>
          <w:sz w:val="16"/>
          <w:szCs w:val="16"/>
        </w:rPr>
        <w:t>)</w:t>
      </w:r>
      <w:r w:rsidR="00AF1030" w:rsidRPr="00050F92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67F58111" w14:textId="77777777" w:rsidR="00254CF4" w:rsidRPr="00050F92" w:rsidRDefault="00254CF4" w:rsidP="00BD19B2">
      <w:pPr>
        <w:rPr>
          <w:rFonts w:asciiTheme="minorHAnsi" w:hAnsiTheme="minorHAnsi" w:cstheme="minorHAnsi"/>
          <w:sz w:val="16"/>
          <w:szCs w:val="16"/>
        </w:rPr>
      </w:pPr>
    </w:p>
    <w:p w14:paraId="50655286" w14:textId="77777777" w:rsidR="00245E28" w:rsidRPr="00050F92" w:rsidRDefault="00CF6415" w:rsidP="00BD19B2">
      <w:pPr>
        <w:rPr>
          <w:rFonts w:asciiTheme="minorHAnsi" w:hAnsiTheme="minorHAnsi" w:cstheme="minorHAnsi"/>
          <w:sz w:val="16"/>
          <w:szCs w:val="16"/>
          <w:u w:val="single"/>
        </w:rPr>
      </w:pPr>
      <w:r w:rsidRPr="00050F92">
        <w:rPr>
          <w:rFonts w:asciiTheme="minorHAnsi" w:hAnsiTheme="minorHAnsi" w:cstheme="minorHAnsi"/>
          <w:b/>
          <w:color w:val="0070C0"/>
          <w:sz w:val="16"/>
          <w:szCs w:val="16"/>
        </w:rPr>
        <w:t>*</w:t>
      </w:r>
      <w:r w:rsidR="00F21F37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(4-</w:t>
      </w:r>
      <w:r w:rsidR="00D71B68" w:rsidRPr="00D71B68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 xml:space="preserve"> </w:t>
      </w:r>
      <w:r w:rsidR="00D71B68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R</w:t>
      </w:r>
      <w:r w:rsidR="00D71B68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 xml:space="preserve">usya </w:t>
      </w:r>
      <w:r w:rsidR="00D71B68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F</w:t>
      </w:r>
      <w:r w:rsidR="00D71B68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ederasyonu</w:t>
      </w:r>
      <w:r w:rsidR="00677DCA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>)</w:t>
      </w:r>
      <w:r w:rsidR="00677DCA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 </w:t>
      </w:r>
      <w:r w:rsidR="007D268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(</w:t>
      </w:r>
      <w:r w:rsidR="00912851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Pestisit </w:t>
      </w:r>
      <w:r w:rsidR="007D268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 xml:space="preserve">LC-MS-MS) 82 </w:t>
      </w:r>
      <w:r w:rsidR="00F2525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etken madde</w:t>
      </w:r>
      <w:r w:rsidR="00A87CF6" w:rsidRPr="00050F92">
        <w:rPr>
          <w:rFonts w:asciiTheme="minorHAnsi" w:hAnsiTheme="minorHAnsi" w:cstheme="minorHAnsi"/>
          <w:sz w:val="16"/>
          <w:szCs w:val="16"/>
          <w:u w:val="single"/>
        </w:rPr>
        <w:t xml:space="preserve">: </w:t>
      </w:r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2,4-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Acid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Acetamiprid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Alachlor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Amitraz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Atrazine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Azoxystrobin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Benomyl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F45308" w:rsidRPr="00050F92">
        <w:rPr>
          <w:rFonts w:asciiTheme="minorHAnsi" w:hAnsiTheme="minorHAnsi" w:cstheme="minorHAnsi"/>
          <w:i/>
          <w:sz w:val="16"/>
          <w:szCs w:val="16"/>
        </w:rPr>
        <w:t>Bifentrin</w:t>
      </w:r>
      <w:proofErr w:type="spellEnd"/>
      <w:r w:rsidR="00F45308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Bupirimate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Buprofezine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Carbaryl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Carbendazim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Carbofuran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Carbosulfan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Chlofentezine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Chlorfluazuron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Chlorpyrifos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Cycloate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Cymoxanyl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Cypermetrin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Cyproconazole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Cyprodinil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Deltamethrin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Diazinon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Dichlofluanid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Dichlorvos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 (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DDVP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);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Difeconazole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Dimethoate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Dimethomorph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; 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Dinocap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; 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Dithianon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; 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Epoxiconazole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Ethiofencarb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Ethofumesata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Famoxadone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F45308" w:rsidRPr="00050F92">
        <w:rPr>
          <w:rFonts w:asciiTheme="minorHAnsi" w:hAnsiTheme="minorHAnsi" w:cstheme="minorHAnsi"/>
          <w:i/>
          <w:sz w:val="16"/>
          <w:szCs w:val="16"/>
        </w:rPr>
        <w:t>Fenarimol</w:t>
      </w:r>
      <w:proofErr w:type="spellEnd"/>
      <w:r w:rsidR="00F45308" w:rsidRPr="00050F92">
        <w:rPr>
          <w:rFonts w:asciiTheme="minorHAnsi" w:hAnsiTheme="minorHAnsi" w:cstheme="minorHAnsi"/>
          <w:i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Fenazaquin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Fenoxycarb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Fenpropathrin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Flodioxonyl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Furathiocarb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Hexythiazox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Ioxynil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İmidacloprid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Kresoxim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-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methyl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Lufenuron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Malathion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Me</w:t>
      </w:r>
      <w:r w:rsidR="00C456E0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ta</w:t>
      </w:r>
      <w:r w:rsidR="001438B2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laxyl</w:t>
      </w:r>
      <w:proofErr w:type="spellEnd"/>
      <w:r w:rsidR="001438B2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1438B2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Metalaxyl</w:t>
      </w:r>
      <w:proofErr w:type="spellEnd"/>
      <w:r w:rsidR="001438B2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 M; </w:t>
      </w:r>
      <w:proofErr w:type="spellStart"/>
      <w:r w:rsidR="001438B2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Metolachlor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Metribuzine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Monolinuron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Oxadixyl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Oxamyl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Penconazole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Pendimethalin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Permethrin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Phasolone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Phenthoate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Phosmet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Pirimicarb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Pirimiphos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-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methyl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Profenefos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Propargite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Propiconazole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Propyzamide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Pyrazophos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Pyridaben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Pyridaphenthion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Pyriproxyfen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Simazine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Tebuconazole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Terbutryn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Thiamethoxam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Thiophonate-methyl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Tolyfluanide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Triadimefon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Triadimenol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Triallate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Trichlorfon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Trifloxystrobin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 xml:space="preserve">; </w:t>
      </w:r>
      <w:proofErr w:type="spellStart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Triflumizole</w:t>
      </w:r>
      <w:proofErr w:type="spellEnd"/>
      <w:r w:rsidR="00677DCA" w:rsidRPr="00050F92">
        <w:rPr>
          <w:rFonts w:asciiTheme="minorHAnsi" w:hAnsiTheme="minorHAnsi" w:cstheme="minorHAnsi"/>
          <w:i/>
          <w:color w:val="242B38"/>
          <w:sz w:val="16"/>
          <w:szCs w:val="16"/>
        </w:rPr>
        <w:t>)</w:t>
      </w:r>
    </w:p>
    <w:p w14:paraId="5A1BC75A" w14:textId="77777777" w:rsidR="00677DCA" w:rsidRPr="00050F92" w:rsidRDefault="00677DCA" w:rsidP="00BD19B2">
      <w:pPr>
        <w:rPr>
          <w:rFonts w:asciiTheme="minorHAnsi" w:hAnsiTheme="minorHAnsi" w:cstheme="minorHAnsi"/>
          <w:i/>
          <w:sz w:val="16"/>
          <w:szCs w:val="16"/>
        </w:rPr>
      </w:pPr>
    </w:p>
    <w:p w14:paraId="76BBBE61" w14:textId="77777777" w:rsidR="00F61B16" w:rsidRPr="00050F92" w:rsidRDefault="00CC078B" w:rsidP="00F61B16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*</w:t>
      </w: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 xml:space="preserve">(5) </w:t>
      </w:r>
      <w:r w:rsidR="00F61B16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Pestisit LC-MS-MS 256 etken madde</w:t>
      </w: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:</w:t>
      </w:r>
      <w:r w:rsidR="00F61B16" w:rsidRPr="00050F92">
        <w:rPr>
          <w:rFonts w:asciiTheme="minorHAnsi" w:hAnsiTheme="minorHAnsi" w:cstheme="minorHAnsi"/>
          <w:i/>
          <w:color w:val="0070C0"/>
          <w:sz w:val="16"/>
          <w:szCs w:val="16"/>
        </w:rPr>
        <w:t xml:space="preserve"> </w:t>
      </w:r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2,4-D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Acid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Acephate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Acetamiprid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Aldicarb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Aldicarb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Aldicarb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Ametoctradin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Amitraz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Atrazine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Azinphos-methyl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Azoxystrobin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Benfuracarb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Bensulfuron-methyl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Bifenazate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Bifenthrin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Bitertanol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Boscalid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Bromoxynil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Bromuconazole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Bupirimate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Buprofezin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Butralin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Butylate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Cadusafos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Carbaryl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Carbendazim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Carbofuran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Carbofuran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-3-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hydroxy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Carbosulfan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Carboxin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C21C0E" w:rsidRPr="00050F92">
        <w:rPr>
          <w:rFonts w:asciiTheme="minorHAnsi" w:hAnsiTheme="minorHAnsi" w:cstheme="minorHAnsi"/>
          <w:color w:val="000000"/>
          <w:sz w:val="16"/>
          <w:szCs w:val="16"/>
        </w:rPr>
        <w:t>Carfentrazone-ethyl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Chlorantraniliprole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Chlorbufam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Chlorfenvinphos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Chlorfluazuron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Chloridazon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Chlorpyrifos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Chlorpyrifos-methyl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Chlorsulfuron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Clethodim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Clodinafop-propargyl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Clofentezine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Clothianidin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Cycloate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Cyflufenamid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Cymoxanil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Cypermethrin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Cyproconazole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Cyprodinil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Dazomet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Deltamethrin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Demeton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-S-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Demeton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-S-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Demeton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-S-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(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Oxydemeton-Methyl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), Desmedipham,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Desmethyl-Primicarb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Diafenthiuron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Diazinon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Dichlofluanid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Dichlorvos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(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DDVP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),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Diclofop-methyl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Dicrotophos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Diethofencarb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Difenoconazole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Diflubenzuron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Dimethenamid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Dimethoate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Dimethomorph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Diniconazole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Dioxacarb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Diphenamid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DMA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(2,4-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Dimethylaniline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),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DMF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(2,4-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Dimethylphenylformamide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) 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DMPF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(N-2,4-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Dimethylphenyl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-N-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methylformamidine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),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Dodine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Emamectin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C21C0E" w:rsidRPr="00050F92">
        <w:rPr>
          <w:rFonts w:asciiTheme="minorHAnsi" w:hAnsiTheme="minorHAnsi" w:cstheme="minorHAnsi"/>
          <w:color w:val="000000"/>
          <w:sz w:val="16"/>
          <w:szCs w:val="16"/>
        </w:rPr>
        <w:t>Emamectin</w:t>
      </w:r>
      <w:proofErr w:type="spellEnd"/>
      <w:r w:rsidR="00C21C0E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21C0E" w:rsidRPr="00050F92">
        <w:rPr>
          <w:rFonts w:asciiTheme="minorHAnsi" w:hAnsiTheme="minorHAnsi" w:cstheme="minorHAnsi"/>
          <w:color w:val="000000"/>
          <w:sz w:val="16"/>
          <w:szCs w:val="16"/>
        </w:rPr>
        <w:t>benzoate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EPN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Epoxiconazole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EPTC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Ethiofencarb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Ethion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Ethirimol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Ethofumesate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Ethofumesate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-2-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keto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Ethoprophos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Etoxazole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Famoxadone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Fenamidone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Fenamiphos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Fenamiphos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Fenamiphos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Fenarimol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Fenazaquin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Fenbuconazole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Fenbutatin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oxide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Fenhexamid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Fenoxaprop-ethyl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Fenoxycarb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Fenpropathrin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Fenpyroximate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Fenthion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Fenthion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Fenthion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Fipronil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C21C0E" w:rsidRPr="00050F92">
        <w:rPr>
          <w:rFonts w:asciiTheme="minorHAnsi" w:hAnsiTheme="minorHAnsi" w:cstheme="minorHAnsi"/>
          <w:color w:val="000000"/>
          <w:sz w:val="16"/>
          <w:szCs w:val="16"/>
        </w:rPr>
        <w:t>Fipronil</w:t>
      </w:r>
      <w:proofErr w:type="spellEnd"/>
      <w:r w:rsidR="00C21C0E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21C0E" w:rsidRPr="00050F92">
        <w:rPr>
          <w:rFonts w:asciiTheme="minorHAnsi" w:hAnsiTheme="minorHAnsi" w:cstheme="minorHAnsi"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Fluazifop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-P-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butyl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Fluazinam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Flubendiamide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Fludioxonil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Flufenoxuron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Fluopicolide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Fluquinconazole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Flurochloridone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Fluroxypyr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Flusilazole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Flutriafol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Fonofos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Forchlorfenuron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Formetanate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Fosthiazate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Furathiocarb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Haloxyfop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Haloxyfop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-2-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etoxy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Haloxyfop-methyl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Heptenophos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Hexaconazole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Hexaflumuron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Hexythiazox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Imazalil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Imazapyr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Imidacloprid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Indoxacarb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Iodosulfuron-methyl-Na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Ioxynil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Iprovalicarb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Isocarbophos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Isopyrazam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Kresoxim-methyl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Lenacil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Linuron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Lufenuron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Malaoxon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Malathion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Mandipropamid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Mecarbam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Mepanipyrim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Mepanipyrim-hydroxypropyl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Metalaxyl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Metalaxyl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-M,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Metamitron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Methacrifos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Methamidophos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Methidathion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,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Methiocarb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Methiocarb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Methiocarb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Methomyl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Methoxyfenozide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Metolachlor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Metolachlor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-S,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Metosulam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Metrafenone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Metribuzin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Mevinphos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Molinate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Monocrotophos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Monolinuron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Myclobutanil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Nicosulfuron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Novaluron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Omethoate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Oxadixyl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Oxamyl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Paclobutrazole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Paraoxon-ethyl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Paraoxon-methyl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Penconazole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Pencycuron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Pendimethalin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Permethrin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Phenmedipham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Phenthoate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Phorate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Phorate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Phorate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Phosalone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Phosmet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Phosphamidon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Pirimicarb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Pirimiphos-</w:t>
      </w:r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lastRenderedPageBreak/>
        <w:t>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Pirimiphos-methyl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Prochloraz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Profenofos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Profoxydim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Promecarb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Prometryn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Propamocarb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Propaquizafop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Propargite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Propazine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Propiconazole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Propoxur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Propyzamide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Pymetrozine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Pyraclostrobin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Pyrazophos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Pyridaben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Pyridaphenthion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Pyridate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Pyrimethanil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Pyriproxyfen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Quinalphos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Quinoxyfen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Quizalofop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-P-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Rimsulfuron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Sethoxydim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Simazine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Spinosad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(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Spinosyn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A+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Spinosyn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D),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Spirodiclofen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Spiromesifen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Spiroxamine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Sulfoxaflor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Tebuconazole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Tebufenozide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Tebufenpyrad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Teflubenzuron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Tepraloxydim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Terbufos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Terbuthylazine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Terbutryn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Tetrachlorvinphos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Tetraconazole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Tetramethrin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Thiabendazole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Thiacloprid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Thiamethoxam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Thifensulfuron-methyl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Thiobencarb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Thiodicarb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Thiophanate-methyl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Tolclofos-methyl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Tolfenpyrad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Tolylfluanid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Tralkoxydim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Triadimefon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Triadimenol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Triallate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Triasulfuron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  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Triazophos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Trichlorfon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Trifloxystrobin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Triflumizole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Triflumuron</w:t>
      </w:r>
      <w:proofErr w:type="spellEnd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color w:val="000000"/>
          <w:sz w:val="16"/>
          <w:szCs w:val="16"/>
        </w:rPr>
        <w:t>Triticonazole</w:t>
      </w:r>
      <w:proofErr w:type="spellEnd"/>
    </w:p>
    <w:p w14:paraId="1B8384A7" w14:textId="77777777" w:rsidR="00F61B16" w:rsidRPr="00050F92" w:rsidRDefault="00F61B16" w:rsidP="00BD19B2">
      <w:pPr>
        <w:rPr>
          <w:rFonts w:asciiTheme="minorHAnsi" w:hAnsiTheme="minorHAnsi" w:cstheme="minorHAnsi"/>
          <w:i/>
          <w:sz w:val="16"/>
          <w:szCs w:val="16"/>
        </w:rPr>
      </w:pPr>
    </w:p>
    <w:p w14:paraId="1F84C66C" w14:textId="77777777" w:rsidR="00F61B16" w:rsidRPr="00050F92" w:rsidRDefault="00CC078B" w:rsidP="00F61B16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*</w:t>
      </w:r>
      <w:r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  <w:vertAlign w:val="superscript"/>
        </w:rPr>
        <w:t xml:space="preserve">(6) </w:t>
      </w:r>
      <w:r w:rsidR="00F61B16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Pestisit LC-MS-MS 245 etken madde</w:t>
      </w:r>
      <w:r w:rsidR="001438B2" w:rsidRPr="00050F92">
        <w:rPr>
          <w:rFonts w:asciiTheme="minorHAnsi" w:hAnsiTheme="minorHAnsi" w:cstheme="minorHAnsi"/>
          <w:b/>
          <w:color w:val="0070C0"/>
          <w:sz w:val="16"/>
          <w:szCs w:val="16"/>
          <w:u w:val="single"/>
        </w:rPr>
        <w:t>:</w:t>
      </w:r>
      <w:r w:rsidR="00F61B16" w:rsidRPr="00050F92">
        <w:rPr>
          <w:rFonts w:asciiTheme="minorHAnsi" w:hAnsiTheme="minorHAnsi" w:cstheme="minorHAnsi"/>
          <w:i/>
          <w:color w:val="0070C0"/>
          <w:sz w:val="16"/>
          <w:szCs w:val="16"/>
        </w:rPr>
        <w:t xml:space="preserve"> </w:t>
      </w:r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2,4-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dimethylaniline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Acetamiprid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Aldicarb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Aldicarb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Aldicarb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Ametoctradin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Amitraz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Atrazine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Azinphos-Methyl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Azoxystrobin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Benfurocarb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Bensulfuron-methyl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Bifenthrin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Bitertanol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Boscalid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Bromoxynyl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Brumoconazole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Buprimate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Buprofezin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Butralin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Butylate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Cadusafos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Carbaryl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Carbendazim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Carbofuran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Carbofuran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-3-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hydroxy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Carbosulfan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Carboxin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Carfentazone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Chlorantirinipole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Chlorfenvinphos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Chlorfluazuron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Chloridazon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Chlorpyrifos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Chlorpyrifos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Chlorsulfuron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Clethodim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Clodinafop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propargyl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ester,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Clofentezine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Clothianidin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Cycloate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Cyflufenamid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Cymoxanil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Cyproconazole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Cyprodinil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Dazomet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Deltamethrine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Demeton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-S-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Demeton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-s-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Desmedipham,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Diazinon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Dichlorvos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Diclofob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Dicrotophos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Diethofencarb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Difenoconazole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Diflubenzuron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Dimethenamid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Dimethoate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Dimethomorph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Diniconazole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Dioxacarb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Diphenamid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Dodine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Emamectin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Benzoate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B1a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Epoxiconazole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EPTC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Etaxozole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Ethafumasate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-2-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keto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Ethiofencarb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Ethion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Ethirimol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Ethofumesate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Ethoprophos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Etofenprox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Famoxadone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Fenamidone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Fenamiphos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Fenamiphos-sulfone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Fenamiphos-sulfoxide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Fenarimol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Fenazaquin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Fenbuconazole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Fenbutatin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oxide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Fenexamide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Fenoxaprop-Ethyl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Fenoxycarb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Fenpropathrine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Fenpyroximate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Fenthion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Fenthion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Fenthion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Fipronil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Fipronil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Fluazifop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-P-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Butyl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Fluazinam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Flubendiamide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Flufenoxuron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Fluodioxonil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Fluopicolide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Fluquinconazole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Fluroxypyr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Flusilazole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Flutriafol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Fonofos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Forchlorfenuron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Formetanate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Fosthiazate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Furathiocarb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Haloxyfop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Haloxyfop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Haloxyfop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-2-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etoxy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Heptenophos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Hexaconazole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Hexaflumuron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Hexythiazox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Imidacloprid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Imizalil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Imizapyr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Indoxacarb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Iodosulfuron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Methyl-Sodium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Ioxynil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Iprovalicarb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Isocarbofos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Isopyrazam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Kresoxim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Lenacil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Linuron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Lufenuron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Malaoxon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Malathion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Mandipropamid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Mecarbam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Mepanipryim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hydroxypropanil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Mepanipyrim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Metalaxyl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Metalaxyl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-M,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Metamitron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Methacrifos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Methamidophos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Methidathion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Methiocarb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Methiocarb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Methiocarb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Methomyl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Methoxyfenozide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Metolachlor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Metosulam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Metribuzin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Metrofenone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Mevinphos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Molinate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Monocrothphos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Monolinuron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Myclobutanil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N-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2,4Dimethylphenyl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-N-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formamide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Nicosulfuron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Novaluron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Omethoate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Oxadixyl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Oxamyl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Oxydemeton-methyl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(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Demeton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-s-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methysulfoxide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Paclobutrazol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Paraoxon-Ethyl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Paraoxon-methyl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Penconazole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Pencycuron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Pendimethalin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Permethrine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Phenmedipham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Phenthoate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Phoarate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sulfoxide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Phorate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Phorate-sulfone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Phosalone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Phosmet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Phosphamidon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Pirimicarb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Pirimiphos-Ethyl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Pirimiphos-Methyl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Primicarb-desmethyl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Prochloraz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Profenofos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Profoxydim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Promecarb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Prometryn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Propamocarb-Hydrochloride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Propaquizafob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Propargite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Propazine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Propiconazole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Propoxur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Propyzamide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Pyraclostrobin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Pyrametrozin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Pyrazophos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Pyridaben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Pyridaphenthion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Pyridate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Pyrimethanil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Pyriproxyfen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Quinalphos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Quinoxyfen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Quizalofop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-P-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Rimsulforon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Simazine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Spinosad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Spinosyn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A,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Spinosyn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D,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Spirodiclofen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Spiromesifen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Spiroxamine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Sulfoxaflor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Tebuconazole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Tebufenozide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Tebufenpyrad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Teflubenzuron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Tepraloxydim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Terbufos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Terbuthlazine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Terbutryn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Tetrachlorvinphos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Tetraconazole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Tetramethrin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Thiabendazole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Thiacloprid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Thiamethoxam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Thifensulfuron-methyl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Thiobencarb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Thiodicarb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Thiophanate-Methyl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Tolclofos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Tolfenpyrad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Tolylfluanid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Tralkoxydim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Triadimefon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Triadimenol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Tri-Allate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Triazophos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Trichlorfon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Trifloxystrobin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Triflumizole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Triflumuron</w:t>
      </w:r>
      <w:proofErr w:type="spellEnd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proofErr w:type="spellStart"/>
      <w:r w:rsidR="00F61B16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Triticonazole</w:t>
      </w:r>
      <w:proofErr w:type="spellEnd"/>
    </w:p>
    <w:p w14:paraId="43BCE936" w14:textId="77777777" w:rsidR="00F61B16" w:rsidRPr="00050F92" w:rsidRDefault="00F61B16" w:rsidP="00F61B16">
      <w:pPr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414B9D80" w14:textId="77777777" w:rsidR="00CF6F93" w:rsidRPr="00050F92" w:rsidRDefault="00F21F37" w:rsidP="00CF6F93">
      <w:pPr>
        <w:rPr>
          <w:rFonts w:asciiTheme="minorHAnsi" w:hAnsiTheme="minorHAnsi" w:cstheme="minorHAnsi"/>
          <w:b/>
          <w:sz w:val="16"/>
          <w:szCs w:val="16"/>
        </w:rPr>
      </w:pPr>
      <w:r w:rsidRPr="00050F92">
        <w:rPr>
          <w:rFonts w:asciiTheme="minorHAnsi" w:hAnsiTheme="minorHAnsi" w:cstheme="minorHAnsi"/>
          <w:b/>
          <w:sz w:val="16"/>
          <w:szCs w:val="16"/>
        </w:rPr>
        <w:t>An</w:t>
      </w:r>
      <w:r w:rsidR="00CF6F93" w:rsidRPr="00050F92">
        <w:rPr>
          <w:rFonts w:asciiTheme="minorHAnsi" w:hAnsiTheme="minorHAnsi" w:cstheme="minorHAnsi"/>
          <w:b/>
          <w:sz w:val="16"/>
          <w:szCs w:val="16"/>
        </w:rPr>
        <w:t>tibiyotik Etken Madde Listesi</w:t>
      </w:r>
    </w:p>
    <w:p w14:paraId="0CE60C06" w14:textId="77777777" w:rsidR="00912851" w:rsidRPr="00050F92" w:rsidRDefault="00912851" w:rsidP="00912851">
      <w:pPr>
        <w:rPr>
          <w:rFonts w:asciiTheme="minorHAnsi" w:hAnsiTheme="minorHAnsi" w:cstheme="minorHAnsi"/>
          <w:i/>
          <w:sz w:val="16"/>
          <w:szCs w:val="16"/>
        </w:rPr>
      </w:pPr>
      <w:r w:rsidRPr="00050F92">
        <w:rPr>
          <w:rFonts w:asciiTheme="minorHAnsi" w:hAnsiTheme="minorHAnsi" w:cstheme="minorHAnsi"/>
          <w:sz w:val="16"/>
          <w:szCs w:val="16"/>
        </w:rPr>
        <w:t>*</w:t>
      </w:r>
      <w:r w:rsidR="00DB0ECA" w:rsidRPr="00050F92">
        <w:rPr>
          <w:rFonts w:asciiTheme="minorHAnsi" w:hAnsiTheme="minorHAnsi" w:cstheme="minorHAnsi"/>
          <w:i/>
          <w:sz w:val="16"/>
          <w:szCs w:val="16"/>
          <w:u w:val="single"/>
          <w:vertAlign w:val="superscript"/>
        </w:rPr>
        <w:t>(7</w:t>
      </w:r>
      <w:r w:rsidRPr="00050F92">
        <w:rPr>
          <w:rFonts w:asciiTheme="minorHAnsi" w:hAnsiTheme="minorHAnsi" w:cstheme="minorHAnsi"/>
          <w:i/>
          <w:sz w:val="16"/>
          <w:szCs w:val="16"/>
          <w:u w:val="single"/>
          <w:vertAlign w:val="superscript"/>
        </w:rPr>
        <w:t>)</w:t>
      </w:r>
      <w:r w:rsidRPr="00050F92">
        <w:rPr>
          <w:rFonts w:asciiTheme="minorHAnsi" w:hAnsiTheme="minorHAnsi" w:cstheme="minorHAnsi"/>
          <w:i/>
          <w:sz w:val="16"/>
          <w:szCs w:val="16"/>
          <w:u w:val="single"/>
        </w:rPr>
        <w:t xml:space="preserve"> </w:t>
      </w:r>
      <w:r w:rsidR="001F6567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(</w:t>
      </w:r>
      <w:proofErr w:type="spellStart"/>
      <w:r w:rsidR="001F6567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A</w:t>
      </w:r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ntikoksidiyal</w:t>
      </w:r>
      <w:proofErr w:type="spellEnd"/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 xml:space="preserve">-LC-MS-MS) </w:t>
      </w:r>
      <w:r w:rsidR="004001BF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7</w:t>
      </w:r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 xml:space="preserve"> </w:t>
      </w:r>
      <w:r w:rsidR="00F25252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etken madde</w:t>
      </w:r>
      <w:r w:rsidRPr="00050F92">
        <w:rPr>
          <w:rFonts w:asciiTheme="minorHAnsi" w:hAnsiTheme="minorHAnsi" w:cstheme="minorHAnsi"/>
          <w:sz w:val="16"/>
          <w:szCs w:val="16"/>
          <w:u w:val="single"/>
        </w:rPr>
        <w:t xml:space="preserve">: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Maduramicin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Narasin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Salinomycin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Monensin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Lasalocid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Toltrazuril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Sulfone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Nicarbazin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sz w:val="16"/>
          <w:szCs w:val="16"/>
        </w:rPr>
        <w:t>DNC</w:t>
      </w:r>
      <w:proofErr w:type="spellEnd"/>
      <w:r w:rsidRPr="00050F92">
        <w:rPr>
          <w:rFonts w:asciiTheme="minorHAnsi" w:hAnsiTheme="minorHAnsi" w:cstheme="minorHAnsi"/>
          <w:i/>
          <w:sz w:val="16"/>
          <w:szCs w:val="16"/>
        </w:rPr>
        <w:t>)</w:t>
      </w:r>
    </w:p>
    <w:p w14:paraId="7067F175" w14:textId="77777777" w:rsidR="00097A7B" w:rsidRPr="00050F92" w:rsidRDefault="00644921" w:rsidP="00097A7B">
      <w:pPr>
        <w:shd w:val="clear" w:color="auto" w:fill="FFFFFF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050F92">
        <w:rPr>
          <w:rFonts w:asciiTheme="minorHAnsi" w:hAnsiTheme="minorHAnsi" w:cstheme="minorHAnsi"/>
          <w:sz w:val="16"/>
          <w:szCs w:val="16"/>
        </w:rPr>
        <w:t>*</w:t>
      </w:r>
      <w:r w:rsidR="00DB0ECA" w:rsidRPr="00050F92">
        <w:rPr>
          <w:rFonts w:asciiTheme="minorHAnsi" w:hAnsiTheme="minorHAnsi" w:cstheme="minorHAnsi"/>
          <w:i/>
          <w:sz w:val="16"/>
          <w:szCs w:val="16"/>
          <w:u w:val="single"/>
          <w:vertAlign w:val="superscript"/>
        </w:rPr>
        <w:t>(8</w:t>
      </w:r>
      <w:r w:rsidRPr="00050F92">
        <w:rPr>
          <w:rFonts w:asciiTheme="minorHAnsi" w:hAnsiTheme="minorHAnsi" w:cstheme="minorHAnsi"/>
          <w:i/>
          <w:sz w:val="16"/>
          <w:szCs w:val="16"/>
          <w:u w:val="single"/>
          <w:vertAlign w:val="superscript"/>
        </w:rPr>
        <w:t>)</w:t>
      </w:r>
      <w:r w:rsidRPr="00050F92">
        <w:rPr>
          <w:rFonts w:asciiTheme="minorHAnsi" w:hAnsiTheme="minorHAnsi" w:cstheme="minorHAnsi"/>
          <w:i/>
          <w:sz w:val="16"/>
          <w:szCs w:val="16"/>
          <w:u w:val="single"/>
        </w:rPr>
        <w:t xml:space="preserve"> </w:t>
      </w:r>
      <w:r w:rsidR="001F6567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(</w:t>
      </w:r>
      <w:proofErr w:type="spellStart"/>
      <w:r w:rsidR="001F6567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N</w:t>
      </w:r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itrofuran</w:t>
      </w:r>
      <w:proofErr w:type="spellEnd"/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 xml:space="preserve"> Grubu </w:t>
      </w:r>
      <w:proofErr w:type="spellStart"/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Antibiyotiklerl</w:t>
      </w:r>
      <w:proofErr w:type="spellEnd"/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 xml:space="preserve">-LC-MS-MS) 4 </w:t>
      </w:r>
      <w:r w:rsidR="00F25252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etken madde</w:t>
      </w:r>
      <w:r w:rsidRPr="00050F92">
        <w:rPr>
          <w:rFonts w:asciiTheme="minorHAnsi" w:hAnsiTheme="minorHAnsi" w:cstheme="minorHAnsi"/>
          <w:sz w:val="16"/>
          <w:szCs w:val="16"/>
          <w:u w:val="single"/>
        </w:rPr>
        <w:t xml:space="preserve">: </w:t>
      </w:r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3-amino-2-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oxazolidone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AOZ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), 3-amino-5-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morpholinomethyl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-1,3-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oxazolidin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-2-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one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AMOZ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), 1-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aminohydantoin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AHD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semicarbazide</w:t>
      </w:r>
      <w:proofErr w:type="spellEnd"/>
      <w:r w:rsidR="00097A7B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(SEM)</w:t>
      </w:r>
    </w:p>
    <w:p w14:paraId="5EA706F2" w14:textId="77777777" w:rsidR="00FC4F4B" w:rsidRPr="005554AD" w:rsidRDefault="00644921" w:rsidP="005554AD">
      <w:pPr>
        <w:shd w:val="clear" w:color="auto" w:fill="FFFFFF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050F92">
        <w:rPr>
          <w:rFonts w:asciiTheme="minorHAnsi" w:hAnsiTheme="minorHAnsi" w:cstheme="minorHAnsi"/>
          <w:sz w:val="16"/>
          <w:szCs w:val="16"/>
        </w:rPr>
        <w:t>*</w:t>
      </w:r>
      <w:r w:rsidR="00DB0ECA" w:rsidRPr="00050F92">
        <w:rPr>
          <w:rFonts w:asciiTheme="minorHAnsi" w:hAnsiTheme="minorHAnsi" w:cstheme="minorHAnsi"/>
          <w:i/>
          <w:sz w:val="16"/>
          <w:szCs w:val="16"/>
          <w:u w:val="single"/>
          <w:vertAlign w:val="superscript"/>
        </w:rPr>
        <w:t>(9</w:t>
      </w:r>
      <w:r w:rsidRPr="00050F92">
        <w:rPr>
          <w:rFonts w:asciiTheme="minorHAnsi" w:hAnsiTheme="minorHAnsi" w:cstheme="minorHAnsi"/>
          <w:i/>
          <w:sz w:val="16"/>
          <w:szCs w:val="16"/>
          <w:u w:val="single"/>
          <w:vertAlign w:val="superscript"/>
        </w:rPr>
        <w:t>)</w:t>
      </w:r>
      <w:r w:rsidRPr="00050F92">
        <w:rPr>
          <w:rFonts w:asciiTheme="minorHAnsi" w:hAnsiTheme="minorHAnsi" w:cstheme="minorHAnsi"/>
          <w:i/>
          <w:sz w:val="16"/>
          <w:szCs w:val="16"/>
          <w:u w:val="single"/>
        </w:rPr>
        <w:t xml:space="preserve"> </w:t>
      </w:r>
      <w:r w:rsidR="001F6567" w:rsidRPr="00050F92">
        <w:rPr>
          <w:rFonts w:asciiTheme="minorHAnsi" w:hAnsiTheme="minorHAnsi" w:cstheme="minorHAnsi"/>
          <w:i/>
          <w:color w:val="0070C0"/>
          <w:sz w:val="16"/>
          <w:szCs w:val="16"/>
          <w:u w:val="single"/>
        </w:rPr>
        <w:t>(</w:t>
      </w:r>
      <w:proofErr w:type="spellStart"/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Nitroimidazol</w:t>
      </w:r>
      <w:proofErr w:type="spellEnd"/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 xml:space="preserve"> Grubu Antibiyotikler-</w:t>
      </w:r>
      <w:r w:rsidR="001F6567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LC-MS-MS)</w:t>
      </w:r>
      <w:r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 xml:space="preserve"> 7 </w:t>
      </w:r>
      <w:r w:rsidR="00F25252" w:rsidRPr="00050F92">
        <w:rPr>
          <w:rFonts w:asciiTheme="minorHAnsi" w:hAnsiTheme="minorHAnsi" w:cstheme="minorHAnsi"/>
          <w:color w:val="0070C0"/>
          <w:sz w:val="16"/>
          <w:szCs w:val="16"/>
          <w:u w:val="single"/>
        </w:rPr>
        <w:t>etken madde</w:t>
      </w:r>
      <w:r w:rsidRPr="00050F92">
        <w:rPr>
          <w:rFonts w:asciiTheme="minorHAnsi" w:hAnsiTheme="minorHAnsi" w:cstheme="minorHAnsi"/>
          <w:sz w:val="16"/>
          <w:szCs w:val="16"/>
          <w:u w:val="single"/>
        </w:rPr>
        <w:t xml:space="preserve">: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Metronidazole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MNZ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Ronidazole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RNZ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Dimetridazole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DMZ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Ipronidazole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IPZ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Metronidazole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hydroxid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MNZ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-OH),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Ipronidazole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hydroxide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IPZ</w:t>
      </w:r>
      <w:proofErr w:type="spellEnd"/>
      <w:r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-OH)</w:t>
      </w:r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, 2-</w:t>
      </w:r>
      <w:proofErr w:type="spellStart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hydroximethyl</w:t>
      </w:r>
      <w:proofErr w:type="spellEnd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-1-</w:t>
      </w:r>
      <w:proofErr w:type="spellStart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methyl</w:t>
      </w:r>
      <w:proofErr w:type="spellEnd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-5-</w:t>
      </w:r>
      <w:proofErr w:type="spellStart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nitromidazol</w:t>
      </w:r>
      <w:proofErr w:type="spellEnd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(</w:t>
      </w:r>
      <w:proofErr w:type="spellStart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HMMNI</w:t>
      </w:r>
      <w:proofErr w:type="spellEnd"/>
      <w:r w:rsidR="009E2F17" w:rsidRPr="00050F92">
        <w:rPr>
          <w:rFonts w:asciiTheme="minorHAnsi" w:hAnsiTheme="minorHAnsi" w:cstheme="minorHAnsi"/>
          <w:i/>
          <w:color w:val="000000"/>
          <w:sz w:val="16"/>
          <w:szCs w:val="16"/>
        </w:rPr>
        <w:t>)</w:t>
      </w:r>
    </w:p>
    <w:p w14:paraId="48C24C0D" w14:textId="77777777" w:rsidR="00614BE0" w:rsidRDefault="00614BE0" w:rsidP="001D111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60EC7C44" w14:textId="77777777" w:rsidR="00614BE0" w:rsidRPr="00F035A0" w:rsidRDefault="00614BE0" w:rsidP="001D111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sectPr w:rsidR="00614BE0" w:rsidRPr="00F035A0" w:rsidSect="00050F92">
      <w:headerReference w:type="default" r:id="rId10"/>
      <w:pgSz w:w="11906" w:h="16838"/>
      <w:pgMar w:top="737" w:right="567" w:bottom="73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D2BA" w14:textId="77777777" w:rsidR="00F15AA1" w:rsidRDefault="00F15AA1">
      <w:r>
        <w:separator/>
      </w:r>
    </w:p>
  </w:endnote>
  <w:endnote w:type="continuationSeparator" w:id="0">
    <w:p w14:paraId="10D3C4E4" w14:textId="77777777" w:rsidR="00F15AA1" w:rsidRDefault="00F1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93DA" w14:textId="77777777" w:rsidR="00F15AA1" w:rsidRDefault="00F15AA1">
      <w:r>
        <w:separator/>
      </w:r>
    </w:p>
  </w:footnote>
  <w:footnote w:type="continuationSeparator" w:id="0">
    <w:p w14:paraId="51DB9816" w14:textId="77777777" w:rsidR="00F15AA1" w:rsidRDefault="00F1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4678"/>
      <w:gridCol w:w="1701"/>
    </w:tblGrid>
    <w:tr w:rsidR="00A51DEE" w:rsidRPr="00C21C0E" w14:paraId="0BF80F2F" w14:textId="77777777" w:rsidTr="00130936">
      <w:trPr>
        <w:trHeight w:val="272"/>
      </w:trPr>
      <w:tc>
        <w:tcPr>
          <w:tcW w:w="11057" w:type="dxa"/>
          <w:gridSpan w:val="3"/>
          <w:vAlign w:val="center"/>
        </w:tcPr>
        <w:p w14:paraId="429FEA9B" w14:textId="77777777" w:rsidR="00A51DEE" w:rsidRPr="00C21C0E" w:rsidRDefault="00A51DEE" w:rsidP="00130936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C21C0E">
            <w:rPr>
              <w:rFonts w:ascii="Calibri" w:hAnsi="Calibri" w:cs="Arial"/>
              <w:b/>
              <w:sz w:val="20"/>
              <w:szCs w:val="20"/>
            </w:rPr>
            <w:t xml:space="preserve">SAMSUN GIDA KONTROL LABORATUVAR MÜDÜRLÜĞÜ – ANALİZ LİSTESİ </w:t>
          </w:r>
        </w:p>
      </w:tc>
    </w:tr>
    <w:tr w:rsidR="00A51DEE" w:rsidRPr="00C21C0E" w14:paraId="36197068" w14:textId="77777777" w:rsidTr="00232E7E">
      <w:trPr>
        <w:trHeight w:val="220"/>
      </w:trPr>
      <w:tc>
        <w:tcPr>
          <w:tcW w:w="4678" w:type="dxa"/>
          <w:vAlign w:val="center"/>
        </w:tcPr>
        <w:p w14:paraId="466B2D81" w14:textId="77777777" w:rsidR="00A51DEE" w:rsidRPr="00C21C0E" w:rsidRDefault="00A51DEE" w:rsidP="00CE36D7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C21C0E">
            <w:rPr>
              <w:rFonts w:ascii="Calibri" w:hAnsi="Calibri" w:cs="Arial"/>
              <w:b/>
              <w:sz w:val="20"/>
              <w:szCs w:val="20"/>
            </w:rPr>
            <w:t>LİSTE NO: L-044</w:t>
          </w:r>
        </w:p>
      </w:tc>
      <w:tc>
        <w:tcPr>
          <w:tcW w:w="4678" w:type="dxa"/>
          <w:vAlign w:val="center"/>
        </w:tcPr>
        <w:p w14:paraId="18BD86E1" w14:textId="75502A7E" w:rsidR="00A51DEE" w:rsidRPr="00C21C0E" w:rsidRDefault="00A51DEE" w:rsidP="00CE36D7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 xml:space="preserve">GÜNCELLEME TARİHİ: </w:t>
          </w:r>
          <w:r w:rsidR="003F48E7">
            <w:rPr>
              <w:rFonts w:ascii="Calibri" w:hAnsi="Calibri" w:cs="Arial"/>
              <w:b/>
              <w:sz w:val="20"/>
              <w:szCs w:val="20"/>
            </w:rPr>
            <w:t>15</w:t>
          </w:r>
          <w:r>
            <w:rPr>
              <w:rFonts w:ascii="Calibri" w:hAnsi="Calibri" w:cs="Arial"/>
              <w:b/>
              <w:sz w:val="20"/>
              <w:szCs w:val="20"/>
            </w:rPr>
            <w:t>.0</w:t>
          </w:r>
          <w:r w:rsidR="003F48E7">
            <w:rPr>
              <w:rFonts w:ascii="Calibri" w:hAnsi="Calibri" w:cs="Arial"/>
              <w:b/>
              <w:sz w:val="20"/>
              <w:szCs w:val="20"/>
            </w:rPr>
            <w:t>4</w:t>
          </w:r>
          <w:r>
            <w:rPr>
              <w:rFonts w:ascii="Calibri" w:hAnsi="Calibri" w:cs="Arial"/>
              <w:b/>
              <w:sz w:val="20"/>
              <w:szCs w:val="20"/>
            </w:rPr>
            <w:t>.2026</w:t>
          </w:r>
        </w:p>
      </w:tc>
      <w:tc>
        <w:tcPr>
          <w:tcW w:w="1701" w:type="dxa"/>
          <w:vAlign w:val="center"/>
        </w:tcPr>
        <w:p w14:paraId="39EC377C" w14:textId="77777777" w:rsidR="00A51DEE" w:rsidRPr="00C21C0E" w:rsidRDefault="00A51DEE" w:rsidP="00C21C0E">
          <w:pPr>
            <w:jc w:val="right"/>
            <w:rPr>
              <w:rFonts w:ascii="Calibri" w:hAnsi="Calibri" w:cs="Arial"/>
              <w:b/>
              <w:sz w:val="20"/>
              <w:szCs w:val="20"/>
            </w:rPr>
          </w:pPr>
          <w:r w:rsidRPr="00C21C0E">
            <w:rPr>
              <w:rFonts w:ascii="Calibri" w:hAnsi="Calibri" w:cs="Arial"/>
              <w:b/>
              <w:sz w:val="20"/>
              <w:szCs w:val="20"/>
            </w:rPr>
            <w:t>Sayfa No</w:t>
          </w:r>
          <w:r>
            <w:rPr>
              <w:rFonts w:ascii="Calibri" w:hAnsi="Calibri" w:cs="Arial"/>
              <w:b/>
              <w:sz w:val="20"/>
              <w:szCs w:val="20"/>
            </w:rPr>
            <w:t xml:space="preserve">: </w:t>
          </w:r>
          <w:r w:rsidRPr="00C21C0E">
            <w:rPr>
              <w:rFonts w:ascii="Calibri" w:hAnsi="Calibri" w:cs="Arial"/>
              <w:b/>
              <w:sz w:val="20"/>
              <w:szCs w:val="20"/>
            </w:rPr>
            <w:t xml:space="preserve"> 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begin"/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instrText xml:space="preserve"> PAGE </w:instrTex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separate"/>
          </w:r>
          <w:r w:rsidR="00667244">
            <w:rPr>
              <w:rStyle w:val="SayfaNumaras"/>
              <w:rFonts w:ascii="Calibri" w:hAnsi="Calibri" w:cs="Arial"/>
              <w:b/>
              <w:noProof/>
              <w:sz w:val="20"/>
              <w:szCs w:val="20"/>
            </w:rPr>
            <w:t>11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end"/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t xml:space="preserve"> / 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begin"/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instrText xml:space="preserve"> NUMPAGES </w:instrTex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separate"/>
          </w:r>
          <w:r w:rsidR="00667244">
            <w:rPr>
              <w:rStyle w:val="SayfaNumaras"/>
              <w:rFonts w:ascii="Calibri" w:hAnsi="Calibri" w:cs="Arial"/>
              <w:b/>
              <w:noProof/>
              <w:sz w:val="20"/>
              <w:szCs w:val="20"/>
            </w:rPr>
            <w:t>11</w:t>
          </w:r>
          <w:r w:rsidRPr="00C21C0E">
            <w:rPr>
              <w:rStyle w:val="SayfaNumaras"/>
              <w:rFonts w:ascii="Calibri" w:hAnsi="Calibri" w:cs="Arial"/>
              <w:b/>
              <w:sz w:val="20"/>
              <w:szCs w:val="20"/>
            </w:rPr>
            <w:fldChar w:fldCharType="end"/>
          </w:r>
        </w:p>
      </w:tc>
    </w:tr>
  </w:tbl>
  <w:p w14:paraId="08FA0FE4" w14:textId="77777777" w:rsidR="00A51DEE" w:rsidRDefault="00A51DEE" w:rsidP="00C36214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53A9"/>
    <w:multiLevelType w:val="multilevel"/>
    <w:tmpl w:val="954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4E39"/>
    <w:multiLevelType w:val="hybridMultilevel"/>
    <w:tmpl w:val="6F66154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44"/>
    <w:rsid w:val="000008F8"/>
    <w:rsid w:val="00001B28"/>
    <w:rsid w:val="00002233"/>
    <w:rsid w:val="000025C8"/>
    <w:rsid w:val="00002E78"/>
    <w:rsid w:val="00003AE7"/>
    <w:rsid w:val="0000424D"/>
    <w:rsid w:val="00005BE0"/>
    <w:rsid w:val="00005DC0"/>
    <w:rsid w:val="00007F54"/>
    <w:rsid w:val="000102B8"/>
    <w:rsid w:val="000119D7"/>
    <w:rsid w:val="000122E4"/>
    <w:rsid w:val="00013380"/>
    <w:rsid w:val="00013E72"/>
    <w:rsid w:val="00014151"/>
    <w:rsid w:val="00015966"/>
    <w:rsid w:val="00022058"/>
    <w:rsid w:val="00023572"/>
    <w:rsid w:val="00023BAE"/>
    <w:rsid w:val="00023CE9"/>
    <w:rsid w:val="00025F8D"/>
    <w:rsid w:val="00030B18"/>
    <w:rsid w:val="00031008"/>
    <w:rsid w:val="0003178B"/>
    <w:rsid w:val="00031FF9"/>
    <w:rsid w:val="00033387"/>
    <w:rsid w:val="00034B76"/>
    <w:rsid w:val="00035BC8"/>
    <w:rsid w:val="00037597"/>
    <w:rsid w:val="00040DE6"/>
    <w:rsid w:val="00042E57"/>
    <w:rsid w:val="000443E7"/>
    <w:rsid w:val="00044C4C"/>
    <w:rsid w:val="00045077"/>
    <w:rsid w:val="00046873"/>
    <w:rsid w:val="00050246"/>
    <w:rsid w:val="00050F92"/>
    <w:rsid w:val="00051E6D"/>
    <w:rsid w:val="00052740"/>
    <w:rsid w:val="00052952"/>
    <w:rsid w:val="000537F4"/>
    <w:rsid w:val="00053B2C"/>
    <w:rsid w:val="0005681E"/>
    <w:rsid w:val="000620C6"/>
    <w:rsid w:val="00063407"/>
    <w:rsid w:val="00064664"/>
    <w:rsid w:val="00064B35"/>
    <w:rsid w:val="000662C4"/>
    <w:rsid w:val="000704DC"/>
    <w:rsid w:val="00072BEB"/>
    <w:rsid w:val="00072FA5"/>
    <w:rsid w:val="0007385F"/>
    <w:rsid w:val="00073B43"/>
    <w:rsid w:val="00074C11"/>
    <w:rsid w:val="00076085"/>
    <w:rsid w:val="00076AF9"/>
    <w:rsid w:val="000770A7"/>
    <w:rsid w:val="0008068A"/>
    <w:rsid w:val="000817A3"/>
    <w:rsid w:val="00082470"/>
    <w:rsid w:val="00083FAD"/>
    <w:rsid w:val="00084248"/>
    <w:rsid w:val="00085040"/>
    <w:rsid w:val="00086590"/>
    <w:rsid w:val="000869CC"/>
    <w:rsid w:val="000870BD"/>
    <w:rsid w:val="00087475"/>
    <w:rsid w:val="000904E6"/>
    <w:rsid w:val="00090C4A"/>
    <w:rsid w:val="00091564"/>
    <w:rsid w:val="00091837"/>
    <w:rsid w:val="00092A48"/>
    <w:rsid w:val="00094169"/>
    <w:rsid w:val="00096497"/>
    <w:rsid w:val="00096934"/>
    <w:rsid w:val="00097000"/>
    <w:rsid w:val="0009744A"/>
    <w:rsid w:val="00097A7B"/>
    <w:rsid w:val="00097AF7"/>
    <w:rsid w:val="000A1150"/>
    <w:rsid w:val="000A19F2"/>
    <w:rsid w:val="000A1CAB"/>
    <w:rsid w:val="000A3F31"/>
    <w:rsid w:val="000A41A8"/>
    <w:rsid w:val="000A484B"/>
    <w:rsid w:val="000A6096"/>
    <w:rsid w:val="000A63EC"/>
    <w:rsid w:val="000A6451"/>
    <w:rsid w:val="000A6856"/>
    <w:rsid w:val="000A7192"/>
    <w:rsid w:val="000B0367"/>
    <w:rsid w:val="000B0C91"/>
    <w:rsid w:val="000B1946"/>
    <w:rsid w:val="000B6460"/>
    <w:rsid w:val="000C122D"/>
    <w:rsid w:val="000C35FC"/>
    <w:rsid w:val="000C46B7"/>
    <w:rsid w:val="000C54BD"/>
    <w:rsid w:val="000D2DE7"/>
    <w:rsid w:val="000D4A1D"/>
    <w:rsid w:val="000D764A"/>
    <w:rsid w:val="000E13AE"/>
    <w:rsid w:val="000E2EAF"/>
    <w:rsid w:val="000E3EB5"/>
    <w:rsid w:val="000E4C4D"/>
    <w:rsid w:val="000E5D71"/>
    <w:rsid w:val="000E69F4"/>
    <w:rsid w:val="000E6C7B"/>
    <w:rsid w:val="000F14CA"/>
    <w:rsid w:val="000F18C7"/>
    <w:rsid w:val="000F1F42"/>
    <w:rsid w:val="000F3040"/>
    <w:rsid w:val="000F54F4"/>
    <w:rsid w:val="000F5D3B"/>
    <w:rsid w:val="000F6548"/>
    <w:rsid w:val="000F66AA"/>
    <w:rsid w:val="000F6A94"/>
    <w:rsid w:val="000F7048"/>
    <w:rsid w:val="000F72BA"/>
    <w:rsid w:val="00100F2A"/>
    <w:rsid w:val="00101663"/>
    <w:rsid w:val="00101B40"/>
    <w:rsid w:val="00101DA8"/>
    <w:rsid w:val="0010564A"/>
    <w:rsid w:val="0010653F"/>
    <w:rsid w:val="00107701"/>
    <w:rsid w:val="00107F67"/>
    <w:rsid w:val="00110B13"/>
    <w:rsid w:val="0011450E"/>
    <w:rsid w:val="00114A51"/>
    <w:rsid w:val="0011795D"/>
    <w:rsid w:val="00123DFA"/>
    <w:rsid w:val="001245FA"/>
    <w:rsid w:val="001278A7"/>
    <w:rsid w:val="00130936"/>
    <w:rsid w:val="001309EF"/>
    <w:rsid w:val="00132E06"/>
    <w:rsid w:val="00134B06"/>
    <w:rsid w:val="001438B2"/>
    <w:rsid w:val="001439E1"/>
    <w:rsid w:val="001454BD"/>
    <w:rsid w:val="00146728"/>
    <w:rsid w:val="00147669"/>
    <w:rsid w:val="0015127C"/>
    <w:rsid w:val="00151819"/>
    <w:rsid w:val="0015283D"/>
    <w:rsid w:val="00152EDF"/>
    <w:rsid w:val="00154FE3"/>
    <w:rsid w:val="00155D5E"/>
    <w:rsid w:val="001615DF"/>
    <w:rsid w:val="00162372"/>
    <w:rsid w:val="00163294"/>
    <w:rsid w:val="00163413"/>
    <w:rsid w:val="0016347C"/>
    <w:rsid w:val="0016381C"/>
    <w:rsid w:val="00163E75"/>
    <w:rsid w:val="001670E0"/>
    <w:rsid w:val="00173C0E"/>
    <w:rsid w:val="0017568A"/>
    <w:rsid w:val="00175742"/>
    <w:rsid w:val="00175CB3"/>
    <w:rsid w:val="00181B94"/>
    <w:rsid w:val="00182C14"/>
    <w:rsid w:val="00184129"/>
    <w:rsid w:val="0018708D"/>
    <w:rsid w:val="00190908"/>
    <w:rsid w:val="00190C6B"/>
    <w:rsid w:val="00191504"/>
    <w:rsid w:val="00191DA4"/>
    <w:rsid w:val="00195B1E"/>
    <w:rsid w:val="001972EB"/>
    <w:rsid w:val="001974CB"/>
    <w:rsid w:val="00197ACD"/>
    <w:rsid w:val="001A13C2"/>
    <w:rsid w:val="001A26ED"/>
    <w:rsid w:val="001A30B3"/>
    <w:rsid w:val="001A420C"/>
    <w:rsid w:val="001A4568"/>
    <w:rsid w:val="001A64CD"/>
    <w:rsid w:val="001A6672"/>
    <w:rsid w:val="001A7F8B"/>
    <w:rsid w:val="001B05C8"/>
    <w:rsid w:val="001B13FA"/>
    <w:rsid w:val="001B2AEA"/>
    <w:rsid w:val="001B3F87"/>
    <w:rsid w:val="001B4242"/>
    <w:rsid w:val="001B53CA"/>
    <w:rsid w:val="001B7202"/>
    <w:rsid w:val="001C01B3"/>
    <w:rsid w:val="001C2E27"/>
    <w:rsid w:val="001C2F40"/>
    <w:rsid w:val="001C3164"/>
    <w:rsid w:val="001C5E99"/>
    <w:rsid w:val="001C5F08"/>
    <w:rsid w:val="001C6402"/>
    <w:rsid w:val="001D0DA7"/>
    <w:rsid w:val="001D111C"/>
    <w:rsid w:val="001D2DB0"/>
    <w:rsid w:val="001D2EA0"/>
    <w:rsid w:val="001D4F9D"/>
    <w:rsid w:val="001D53E3"/>
    <w:rsid w:val="001D548F"/>
    <w:rsid w:val="001D665D"/>
    <w:rsid w:val="001E22EC"/>
    <w:rsid w:val="001E2C0B"/>
    <w:rsid w:val="001E6266"/>
    <w:rsid w:val="001E752F"/>
    <w:rsid w:val="001F1B96"/>
    <w:rsid w:val="001F1F69"/>
    <w:rsid w:val="001F26A7"/>
    <w:rsid w:val="001F27BE"/>
    <w:rsid w:val="001F359B"/>
    <w:rsid w:val="001F3808"/>
    <w:rsid w:val="001F3C27"/>
    <w:rsid w:val="001F4C5A"/>
    <w:rsid w:val="001F4EAF"/>
    <w:rsid w:val="001F5898"/>
    <w:rsid w:val="001F5D78"/>
    <w:rsid w:val="001F5DC0"/>
    <w:rsid w:val="001F6178"/>
    <w:rsid w:val="001F6567"/>
    <w:rsid w:val="00204393"/>
    <w:rsid w:val="00205DB1"/>
    <w:rsid w:val="00205F52"/>
    <w:rsid w:val="00206361"/>
    <w:rsid w:val="00212994"/>
    <w:rsid w:val="002151FF"/>
    <w:rsid w:val="00216E9E"/>
    <w:rsid w:val="00217D1E"/>
    <w:rsid w:val="002201C3"/>
    <w:rsid w:val="0022027D"/>
    <w:rsid w:val="00220970"/>
    <w:rsid w:val="00221C99"/>
    <w:rsid w:val="002244CD"/>
    <w:rsid w:val="002248B6"/>
    <w:rsid w:val="00225793"/>
    <w:rsid w:val="00225A16"/>
    <w:rsid w:val="002275FF"/>
    <w:rsid w:val="00227D20"/>
    <w:rsid w:val="002304DC"/>
    <w:rsid w:val="0023066F"/>
    <w:rsid w:val="00231DFD"/>
    <w:rsid w:val="002323A5"/>
    <w:rsid w:val="00232C91"/>
    <w:rsid w:val="00232DCE"/>
    <w:rsid w:val="00232E7E"/>
    <w:rsid w:val="00233715"/>
    <w:rsid w:val="00233BDB"/>
    <w:rsid w:val="00234252"/>
    <w:rsid w:val="002342AE"/>
    <w:rsid w:val="00240954"/>
    <w:rsid w:val="00240A91"/>
    <w:rsid w:val="00240B0C"/>
    <w:rsid w:val="00241254"/>
    <w:rsid w:val="0024189A"/>
    <w:rsid w:val="00241CAE"/>
    <w:rsid w:val="00243BEA"/>
    <w:rsid w:val="00243F69"/>
    <w:rsid w:val="00244310"/>
    <w:rsid w:val="0024446D"/>
    <w:rsid w:val="00245E28"/>
    <w:rsid w:val="00245FC7"/>
    <w:rsid w:val="002469D4"/>
    <w:rsid w:val="0025058B"/>
    <w:rsid w:val="00253543"/>
    <w:rsid w:val="00254B58"/>
    <w:rsid w:val="00254CF4"/>
    <w:rsid w:val="002557C5"/>
    <w:rsid w:val="00256B6F"/>
    <w:rsid w:val="00257136"/>
    <w:rsid w:val="00260D65"/>
    <w:rsid w:val="0026110A"/>
    <w:rsid w:val="0026377A"/>
    <w:rsid w:val="00264923"/>
    <w:rsid w:val="002658A3"/>
    <w:rsid w:val="002674C5"/>
    <w:rsid w:val="00270194"/>
    <w:rsid w:val="002715EF"/>
    <w:rsid w:val="00271C2D"/>
    <w:rsid w:val="00273A6F"/>
    <w:rsid w:val="00273DB9"/>
    <w:rsid w:val="002749EE"/>
    <w:rsid w:val="00274EDD"/>
    <w:rsid w:val="00282338"/>
    <w:rsid w:val="0028276F"/>
    <w:rsid w:val="0028448C"/>
    <w:rsid w:val="00286F0B"/>
    <w:rsid w:val="00287402"/>
    <w:rsid w:val="002876B6"/>
    <w:rsid w:val="002878B6"/>
    <w:rsid w:val="002927A7"/>
    <w:rsid w:val="00293775"/>
    <w:rsid w:val="002958C5"/>
    <w:rsid w:val="00296030"/>
    <w:rsid w:val="0029631B"/>
    <w:rsid w:val="002963C5"/>
    <w:rsid w:val="002A1DE5"/>
    <w:rsid w:val="002A22CC"/>
    <w:rsid w:val="002A35CC"/>
    <w:rsid w:val="002A4E1F"/>
    <w:rsid w:val="002B0A79"/>
    <w:rsid w:val="002B31F2"/>
    <w:rsid w:val="002B3790"/>
    <w:rsid w:val="002B3F8D"/>
    <w:rsid w:val="002B7B87"/>
    <w:rsid w:val="002C1137"/>
    <w:rsid w:val="002C1EAF"/>
    <w:rsid w:val="002C26D8"/>
    <w:rsid w:val="002C2B3C"/>
    <w:rsid w:val="002C3799"/>
    <w:rsid w:val="002C3F52"/>
    <w:rsid w:val="002C4604"/>
    <w:rsid w:val="002C6752"/>
    <w:rsid w:val="002C694C"/>
    <w:rsid w:val="002C6E62"/>
    <w:rsid w:val="002C7322"/>
    <w:rsid w:val="002D034D"/>
    <w:rsid w:val="002D2476"/>
    <w:rsid w:val="002D4F5F"/>
    <w:rsid w:val="002D539C"/>
    <w:rsid w:val="002D5D92"/>
    <w:rsid w:val="002D5EB6"/>
    <w:rsid w:val="002E10BB"/>
    <w:rsid w:val="002E213D"/>
    <w:rsid w:val="002E3D29"/>
    <w:rsid w:val="002E4CAD"/>
    <w:rsid w:val="002E7E31"/>
    <w:rsid w:val="002F3B75"/>
    <w:rsid w:val="002F61DD"/>
    <w:rsid w:val="002F6697"/>
    <w:rsid w:val="002F66D4"/>
    <w:rsid w:val="002F6F40"/>
    <w:rsid w:val="002F7CFC"/>
    <w:rsid w:val="003002E9"/>
    <w:rsid w:val="00300BB3"/>
    <w:rsid w:val="00301B85"/>
    <w:rsid w:val="003046B2"/>
    <w:rsid w:val="00305B73"/>
    <w:rsid w:val="00306DF8"/>
    <w:rsid w:val="00307A9D"/>
    <w:rsid w:val="00312071"/>
    <w:rsid w:val="00314C32"/>
    <w:rsid w:val="00320C95"/>
    <w:rsid w:val="00323A43"/>
    <w:rsid w:val="00334E68"/>
    <w:rsid w:val="00335259"/>
    <w:rsid w:val="0033764D"/>
    <w:rsid w:val="003405EA"/>
    <w:rsid w:val="00340E84"/>
    <w:rsid w:val="00341C02"/>
    <w:rsid w:val="00344683"/>
    <w:rsid w:val="0034519E"/>
    <w:rsid w:val="00355976"/>
    <w:rsid w:val="00356E4D"/>
    <w:rsid w:val="003617C7"/>
    <w:rsid w:val="00361E2A"/>
    <w:rsid w:val="00362DDF"/>
    <w:rsid w:val="003634A8"/>
    <w:rsid w:val="00363B82"/>
    <w:rsid w:val="00365737"/>
    <w:rsid w:val="0036616D"/>
    <w:rsid w:val="0036691D"/>
    <w:rsid w:val="00366FEB"/>
    <w:rsid w:val="0037252B"/>
    <w:rsid w:val="00372E33"/>
    <w:rsid w:val="00373685"/>
    <w:rsid w:val="00377002"/>
    <w:rsid w:val="00377061"/>
    <w:rsid w:val="003805A8"/>
    <w:rsid w:val="00380F28"/>
    <w:rsid w:val="003826FC"/>
    <w:rsid w:val="00385C99"/>
    <w:rsid w:val="0038720E"/>
    <w:rsid w:val="003959A6"/>
    <w:rsid w:val="003970DE"/>
    <w:rsid w:val="003A126F"/>
    <w:rsid w:val="003A29C0"/>
    <w:rsid w:val="003A3880"/>
    <w:rsid w:val="003A4073"/>
    <w:rsid w:val="003A4A5B"/>
    <w:rsid w:val="003A5BC5"/>
    <w:rsid w:val="003A72C6"/>
    <w:rsid w:val="003A7B61"/>
    <w:rsid w:val="003B0AD9"/>
    <w:rsid w:val="003B4E5C"/>
    <w:rsid w:val="003B550E"/>
    <w:rsid w:val="003B66CB"/>
    <w:rsid w:val="003C4AF5"/>
    <w:rsid w:val="003C5269"/>
    <w:rsid w:val="003C63F0"/>
    <w:rsid w:val="003C7264"/>
    <w:rsid w:val="003C7340"/>
    <w:rsid w:val="003C7B11"/>
    <w:rsid w:val="003D1D52"/>
    <w:rsid w:val="003D3ECB"/>
    <w:rsid w:val="003D43DE"/>
    <w:rsid w:val="003D459B"/>
    <w:rsid w:val="003D5D9F"/>
    <w:rsid w:val="003D60D5"/>
    <w:rsid w:val="003D7E52"/>
    <w:rsid w:val="003E056F"/>
    <w:rsid w:val="003E07F1"/>
    <w:rsid w:val="003E0ED3"/>
    <w:rsid w:val="003E191A"/>
    <w:rsid w:val="003E3697"/>
    <w:rsid w:val="003E39B9"/>
    <w:rsid w:val="003E3CBB"/>
    <w:rsid w:val="003E3F7B"/>
    <w:rsid w:val="003E4C4F"/>
    <w:rsid w:val="003E76D4"/>
    <w:rsid w:val="003E7E88"/>
    <w:rsid w:val="003F0FA2"/>
    <w:rsid w:val="003F1746"/>
    <w:rsid w:val="003F3215"/>
    <w:rsid w:val="003F48E7"/>
    <w:rsid w:val="003F4F9A"/>
    <w:rsid w:val="003F5CAF"/>
    <w:rsid w:val="003F61D6"/>
    <w:rsid w:val="003F64D7"/>
    <w:rsid w:val="003F6F80"/>
    <w:rsid w:val="003F7E06"/>
    <w:rsid w:val="004000E4"/>
    <w:rsid w:val="004001BF"/>
    <w:rsid w:val="00402E37"/>
    <w:rsid w:val="0040315E"/>
    <w:rsid w:val="004033D2"/>
    <w:rsid w:val="00403A1A"/>
    <w:rsid w:val="00403E2E"/>
    <w:rsid w:val="004053B2"/>
    <w:rsid w:val="004066BB"/>
    <w:rsid w:val="00407452"/>
    <w:rsid w:val="004118F3"/>
    <w:rsid w:val="004142ED"/>
    <w:rsid w:val="0041786F"/>
    <w:rsid w:val="00420116"/>
    <w:rsid w:val="004205DE"/>
    <w:rsid w:val="00420F06"/>
    <w:rsid w:val="00421EE5"/>
    <w:rsid w:val="004227B6"/>
    <w:rsid w:val="00422D5E"/>
    <w:rsid w:val="00424F65"/>
    <w:rsid w:val="00425D2B"/>
    <w:rsid w:val="00430B52"/>
    <w:rsid w:val="0043167A"/>
    <w:rsid w:val="00432114"/>
    <w:rsid w:val="004327CA"/>
    <w:rsid w:val="0043489C"/>
    <w:rsid w:val="00434BA9"/>
    <w:rsid w:val="004370C2"/>
    <w:rsid w:val="00437DB9"/>
    <w:rsid w:val="00444702"/>
    <w:rsid w:val="004501BD"/>
    <w:rsid w:val="0045028D"/>
    <w:rsid w:val="004512F9"/>
    <w:rsid w:val="00453080"/>
    <w:rsid w:val="004535E3"/>
    <w:rsid w:val="00454E4B"/>
    <w:rsid w:val="00455287"/>
    <w:rsid w:val="00455B93"/>
    <w:rsid w:val="00456D9B"/>
    <w:rsid w:val="00465BA3"/>
    <w:rsid w:val="00467CE8"/>
    <w:rsid w:val="0047102A"/>
    <w:rsid w:val="004714B1"/>
    <w:rsid w:val="004727AD"/>
    <w:rsid w:val="00473E68"/>
    <w:rsid w:val="00474455"/>
    <w:rsid w:val="00475B56"/>
    <w:rsid w:val="0047635F"/>
    <w:rsid w:val="00476523"/>
    <w:rsid w:val="0047672E"/>
    <w:rsid w:val="004777F8"/>
    <w:rsid w:val="00480FB6"/>
    <w:rsid w:val="00483851"/>
    <w:rsid w:val="00485EB8"/>
    <w:rsid w:val="00487D14"/>
    <w:rsid w:val="00490BF4"/>
    <w:rsid w:val="00490D8F"/>
    <w:rsid w:val="0049104E"/>
    <w:rsid w:val="00491164"/>
    <w:rsid w:val="00493E15"/>
    <w:rsid w:val="00494401"/>
    <w:rsid w:val="00495EC6"/>
    <w:rsid w:val="00497703"/>
    <w:rsid w:val="004A08E3"/>
    <w:rsid w:val="004A0BF9"/>
    <w:rsid w:val="004A327F"/>
    <w:rsid w:val="004A51B8"/>
    <w:rsid w:val="004B0A4D"/>
    <w:rsid w:val="004B0AC3"/>
    <w:rsid w:val="004B1DE5"/>
    <w:rsid w:val="004B2545"/>
    <w:rsid w:val="004B2E8A"/>
    <w:rsid w:val="004B33DB"/>
    <w:rsid w:val="004B6111"/>
    <w:rsid w:val="004B61EA"/>
    <w:rsid w:val="004B6445"/>
    <w:rsid w:val="004B6A7F"/>
    <w:rsid w:val="004C2835"/>
    <w:rsid w:val="004C2A6D"/>
    <w:rsid w:val="004C75E7"/>
    <w:rsid w:val="004C7BE3"/>
    <w:rsid w:val="004D05A7"/>
    <w:rsid w:val="004D2194"/>
    <w:rsid w:val="004D3932"/>
    <w:rsid w:val="004D4916"/>
    <w:rsid w:val="004D4E94"/>
    <w:rsid w:val="004D6FF8"/>
    <w:rsid w:val="004E18E9"/>
    <w:rsid w:val="004E23BF"/>
    <w:rsid w:val="004E48ED"/>
    <w:rsid w:val="004E6180"/>
    <w:rsid w:val="004E6C6F"/>
    <w:rsid w:val="004E7A2B"/>
    <w:rsid w:val="004F055E"/>
    <w:rsid w:val="004F2CFD"/>
    <w:rsid w:val="004F623D"/>
    <w:rsid w:val="004F63DE"/>
    <w:rsid w:val="004F6A3A"/>
    <w:rsid w:val="004F6A90"/>
    <w:rsid w:val="004F7644"/>
    <w:rsid w:val="00502C7F"/>
    <w:rsid w:val="005041E0"/>
    <w:rsid w:val="005049EC"/>
    <w:rsid w:val="00506B8C"/>
    <w:rsid w:val="00507E52"/>
    <w:rsid w:val="00510509"/>
    <w:rsid w:val="0051058A"/>
    <w:rsid w:val="00510934"/>
    <w:rsid w:val="00511A26"/>
    <w:rsid w:val="00511BE0"/>
    <w:rsid w:val="00513970"/>
    <w:rsid w:val="0051406A"/>
    <w:rsid w:val="00514943"/>
    <w:rsid w:val="005159B8"/>
    <w:rsid w:val="005163DD"/>
    <w:rsid w:val="0051763E"/>
    <w:rsid w:val="005177B4"/>
    <w:rsid w:val="00520D3D"/>
    <w:rsid w:val="00520EC9"/>
    <w:rsid w:val="0052201B"/>
    <w:rsid w:val="00523A5C"/>
    <w:rsid w:val="00524256"/>
    <w:rsid w:val="00524ABB"/>
    <w:rsid w:val="00524DEE"/>
    <w:rsid w:val="005259D5"/>
    <w:rsid w:val="005311AB"/>
    <w:rsid w:val="00531BFD"/>
    <w:rsid w:val="00532166"/>
    <w:rsid w:val="005325CE"/>
    <w:rsid w:val="005337EF"/>
    <w:rsid w:val="00533BCF"/>
    <w:rsid w:val="005350AF"/>
    <w:rsid w:val="00536A49"/>
    <w:rsid w:val="0053703D"/>
    <w:rsid w:val="0054144B"/>
    <w:rsid w:val="00541688"/>
    <w:rsid w:val="00541ADA"/>
    <w:rsid w:val="0054461B"/>
    <w:rsid w:val="005466E4"/>
    <w:rsid w:val="005467EA"/>
    <w:rsid w:val="0054705B"/>
    <w:rsid w:val="00547E68"/>
    <w:rsid w:val="00550E64"/>
    <w:rsid w:val="005512BD"/>
    <w:rsid w:val="0055204B"/>
    <w:rsid w:val="005538E3"/>
    <w:rsid w:val="005542B4"/>
    <w:rsid w:val="005554AD"/>
    <w:rsid w:val="005578EA"/>
    <w:rsid w:val="005601F9"/>
    <w:rsid w:val="0056348F"/>
    <w:rsid w:val="005639F1"/>
    <w:rsid w:val="00565A2F"/>
    <w:rsid w:val="005668B8"/>
    <w:rsid w:val="005671F2"/>
    <w:rsid w:val="00570465"/>
    <w:rsid w:val="00570B48"/>
    <w:rsid w:val="00573ABF"/>
    <w:rsid w:val="00577BC2"/>
    <w:rsid w:val="005813C4"/>
    <w:rsid w:val="00581883"/>
    <w:rsid w:val="00581DD2"/>
    <w:rsid w:val="00582B79"/>
    <w:rsid w:val="00583086"/>
    <w:rsid w:val="005844F6"/>
    <w:rsid w:val="005845F4"/>
    <w:rsid w:val="00590BF5"/>
    <w:rsid w:val="00591620"/>
    <w:rsid w:val="00591711"/>
    <w:rsid w:val="005931E8"/>
    <w:rsid w:val="00593C54"/>
    <w:rsid w:val="00594EB7"/>
    <w:rsid w:val="005971AA"/>
    <w:rsid w:val="005A207F"/>
    <w:rsid w:val="005A4FC9"/>
    <w:rsid w:val="005A556E"/>
    <w:rsid w:val="005A6176"/>
    <w:rsid w:val="005A6795"/>
    <w:rsid w:val="005B1619"/>
    <w:rsid w:val="005B265E"/>
    <w:rsid w:val="005B29EE"/>
    <w:rsid w:val="005B36DB"/>
    <w:rsid w:val="005B74B6"/>
    <w:rsid w:val="005B74D4"/>
    <w:rsid w:val="005C0BEA"/>
    <w:rsid w:val="005C1027"/>
    <w:rsid w:val="005C1560"/>
    <w:rsid w:val="005C25D2"/>
    <w:rsid w:val="005C2648"/>
    <w:rsid w:val="005C2EB5"/>
    <w:rsid w:val="005C3A98"/>
    <w:rsid w:val="005C3B9E"/>
    <w:rsid w:val="005C5F00"/>
    <w:rsid w:val="005D001D"/>
    <w:rsid w:val="005D2554"/>
    <w:rsid w:val="005D3249"/>
    <w:rsid w:val="005D66A0"/>
    <w:rsid w:val="005D6EBE"/>
    <w:rsid w:val="005E1CE0"/>
    <w:rsid w:val="005E2531"/>
    <w:rsid w:val="005E520A"/>
    <w:rsid w:val="005E6B7B"/>
    <w:rsid w:val="005E71FC"/>
    <w:rsid w:val="005F09D7"/>
    <w:rsid w:val="005F0D88"/>
    <w:rsid w:val="005F0E93"/>
    <w:rsid w:val="005F1019"/>
    <w:rsid w:val="005F2FF9"/>
    <w:rsid w:val="005F44C2"/>
    <w:rsid w:val="005F4693"/>
    <w:rsid w:val="005F4EB4"/>
    <w:rsid w:val="005F7649"/>
    <w:rsid w:val="005F7A8B"/>
    <w:rsid w:val="006000F2"/>
    <w:rsid w:val="006025A4"/>
    <w:rsid w:val="00603C35"/>
    <w:rsid w:val="006042FA"/>
    <w:rsid w:val="0060437C"/>
    <w:rsid w:val="00606642"/>
    <w:rsid w:val="00606933"/>
    <w:rsid w:val="00610A8B"/>
    <w:rsid w:val="00611ACF"/>
    <w:rsid w:val="00612BAB"/>
    <w:rsid w:val="00612C9B"/>
    <w:rsid w:val="006137EE"/>
    <w:rsid w:val="00613B5D"/>
    <w:rsid w:val="00613B75"/>
    <w:rsid w:val="00614BE0"/>
    <w:rsid w:val="00614CC1"/>
    <w:rsid w:val="00614E65"/>
    <w:rsid w:val="00616271"/>
    <w:rsid w:val="006165DC"/>
    <w:rsid w:val="00621897"/>
    <w:rsid w:val="0062252C"/>
    <w:rsid w:val="0062275E"/>
    <w:rsid w:val="00622807"/>
    <w:rsid w:val="0062358A"/>
    <w:rsid w:val="00624CA7"/>
    <w:rsid w:val="00625A94"/>
    <w:rsid w:val="0062634D"/>
    <w:rsid w:val="00631A6F"/>
    <w:rsid w:val="006323EF"/>
    <w:rsid w:val="0063306C"/>
    <w:rsid w:val="0063566B"/>
    <w:rsid w:val="00642A51"/>
    <w:rsid w:val="00644921"/>
    <w:rsid w:val="00644A02"/>
    <w:rsid w:val="00645E50"/>
    <w:rsid w:val="0065080F"/>
    <w:rsid w:val="00650941"/>
    <w:rsid w:val="00653F36"/>
    <w:rsid w:val="00653FF5"/>
    <w:rsid w:val="0065596F"/>
    <w:rsid w:val="006574F0"/>
    <w:rsid w:val="006614FC"/>
    <w:rsid w:val="006615F4"/>
    <w:rsid w:val="0066209F"/>
    <w:rsid w:val="00662961"/>
    <w:rsid w:val="006637D0"/>
    <w:rsid w:val="00664B17"/>
    <w:rsid w:val="00664D20"/>
    <w:rsid w:val="006666A8"/>
    <w:rsid w:val="00667244"/>
    <w:rsid w:val="00667262"/>
    <w:rsid w:val="006716AA"/>
    <w:rsid w:val="00671A29"/>
    <w:rsid w:val="00671B61"/>
    <w:rsid w:val="00675F0B"/>
    <w:rsid w:val="006767ED"/>
    <w:rsid w:val="0067744E"/>
    <w:rsid w:val="00677DCA"/>
    <w:rsid w:val="00680814"/>
    <w:rsid w:val="00685983"/>
    <w:rsid w:val="006860FB"/>
    <w:rsid w:val="006863F0"/>
    <w:rsid w:val="00686AA8"/>
    <w:rsid w:val="00686F8B"/>
    <w:rsid w:val="00690008"/>
    <w:rsid w:val="00691773"/>
    <w:rsid w:val="00691D34"/>
    <w:rsid w:val="00692315"/>
    <w:rsid w:val="00695CF5"/>
    <w:rsid w:val="006A0028"/>
    <w:rsid w:val="006A0C07"/>
    <w:rsid w:val="006A1D03"/>
    <w:rsid w:val="006A3E54"/>
    <w:rsid w:val="006A412F"/>
    <w:rsid w:val="006A5232"/>
    <w:rsid w:val="006A6E5B"/>
    <w:rsid w:val="006A762B"/>
    <w:rsid w:val="006A7F5F"/>
    <w:rsid w:val="006B2FB8"/>
    <w:rsid w:val="006B5858"/>
    <w:rsid w:val="006B6BBB"/>
    <w:rsid w:val="006B6C7E"/>
    <w:rsid w:val="006B71BC"/>
    <w:rsid w:val="006C4E88"/>
    <w:rsid w:val="006C734F"/>
    <w:rsid w:val="006D16D0"/>
    <w:rsid w:val="006D1961"/>
    <w:rsid w:val="006D752A"/>
    <w:rsid w:val="006D7F10"/>
    <w:rsid w:val="006E038F"/>
    <w:rsid w:val="006E0BC1"/>
    <w:rsid w:val="006E1899"/>
    <w:rsid w:val="006E1A92"/>
    <w:rsid w:val="006E1DB7"/>
    <w:rsid w:val="006E2AFB"/>
    <w:rsid w:val="006E2BFB"/>
    <w:rsid w:val="006E49F8"/>
    <w:rsid w:val="006E61F7"/>
    <w:rsid w:val="006E7121"/>
    <w:rsid w:val="006F0ECD"/>
    <w:rsid w:val="006F10CC"/>
    <w:rsid w:val="006F3DBD"/>
    <w:rsid w:val="006F4F2B"/>
    <w:rsid w:val="006F6EC8"/>
    <w:rsid w:val="006F7550"/>
    <w:rsid w:val="006F793D"/>
    <w:rsid w:val="0070245F"/>
    <w:rsid w:val="00702600"/>
    <w:rsid w:val="00703C59"/>
    <w:rsid w:val="00707405"/>
    <w:rsid w:val="00707A3F"/>
    <w:rsid w:val="0071000D"/>
    <w:rsid w:val="007104FC"/>
    <w:rsid w:val="007106B7"/>
    <w:rsid w:val="00711F75"/>
    <w:rsid w:val="00716290"/>
    <w:rsid w:val="0071644E"/>
    <w:rsid w:val="00716BC0"/>
    <w:rsid w:val="00717613"/>
    <w:rsid w:val="007205DD"/>
    <w:rsid w:val="00720D42"/>
    <w:rsid w:val="00720F10"/>
    <w:rsid w:val="007244BB"/>
    <w:rsid w:val="007247A8"/>
    <w:rsid w:val="00726319"/>
    <w:rsid w:val="0073129A"/>
    <w:rsid w:val="00732815"/>
    <w:rsid w:val="00733C44"/>
    <w:rsid w:val="0074205F"/>
    <w:rsid w:val="00743F77"/>
    <w:rsid w:val="00744AD5"/>
    <w:rsid w:val="00746F5F"/>
    <w:rsid w:val="007503F9"/>
    <w:rsid w:val="00751D6B"/>
    <w:rsid w:val="00757039"/>
    <w:rsid w:val="007578A4"/>
    <w:rsid w:val="007609EB"/>
    <w:rsid w:val="007612AF"/>
    <w:rsid w:val="00763D3F"/>
    <w:rsid w:val="00766E51"/>
    <w:rsid w:val="00770B0E"/>
    <w:rsid w:val="00773A64"/>
    <w:rsid w:val="00776F1A"/>
    <w:rsid w:val="007771A0"/>
    <w:rsid w:val="00782155"/>
    <w:rsid w:val="0078227F"/>
    <w:rsid w:val="00782C78"/>
    <w:rsid w:val="0078476E"/>
    <w:rsid w:val="00785D19"/>
    <w:rsid w:val="0078755F"/>
    <w:rsid w:val="00790452"/>
    <w:rsid w:val="007918C5"/>
    <w:rsid w:val="00791B85"/>
    <w:rsid w:val="007951EF"/>
    <w:rsid w:val="00795B42"/>
    <w:rsid w:val="00795B7B"/>
    <w:rsid w:val="00796B5C"/>
    <w:rsid w:val="00797198"/>
    <w:rsid w:val="007973DC"/>
    <w:rsid w:val="00797507"/>
    <w:rsid w:val="007976FF"/>
    <w:rsid w:val="007A2710"/>
    <w:rsid w:val="007A29CA"/>
    <w:rsid w:val="007A3331"/>
    <w:rsid w:val="007A350F"/>
    <w:rsid w:val="007A5844"/>
    <w:rsid w:val="007A5E0D"/>
    <w:rsid w:val="007B3969"/>
    <w:rsid w:val="007B6A92"/>
    <w:rsid w:val="007B6E99"/>
    <w:rsid w:val="007B7828"/>
    <w:rsid w:val="007C04CE"/>
    <w:rsid w:val="007C1847"/>
    <w:rsid w:val="007C20F0"/>
    <w:rsid w:val="007C330C"/>
    <w:rsid w:val="007C45E6"/>
    <w:rsid w:val="007C4CD9"/>
    <w:rsid w:val="007C4D0A"/>
    <w:rsid w:val="007C61C9"/>
    <w:rsid w:val="007C7A1D"/>
    <w:rsid w:val="007D2682"/>
    <w:rsid w:val="007D3596"/>
    <w:rsid w:val="007E0677"/>
    <w:rsid w:val="007E0E5B"/>
    <w:rsid w:val="007E1DB9"/>
    <w:rsid w:val="007E3E85"/>
    <w:rsid w:val="007E57A0"/>
    <w:rsid w:val="007E57C6"/>
    <w:rsid w:val="007E62E7"/>
    <w:rsid w:val="007E7350"/>
    <w:rsid w:val="007F0DD0"/>
    <w:rsid w:val="007F0EC1"/>
    <w:rsid w:val="007F3ED0"/>
    <w:rsid w:val="007F4416"/>
    <w:rsid w:val="007F6149"/>
    <w:rsid w:val="0080043B"/>
    <w:rsid w:val="00800CAC"/>
    <w:rsid w:val="008023E1"/>
    <w:rsid w:val="00802DF5"/>
    <w:rsid w:val="0080336B"/>
    <w:rsid w:val="00804CDB"/>
    <w:rsid w:val="008056FE"/>
    <w:rsid w:val="008067F2"/>
    <w:rsid w:val="00806AFE"/>
    <w:rsid w:val="00807D6B"/>
    <w:rsid w:val="00807E66"/>
    <w:rsid w:val="0081263A"/>
    <w:rsid w:val="00813200"/>
    <w:rsid w:val="00813FFD"/>
    <w:rsid w:val="0081762C"/>
    <w:rsid w:val="0082070D"/>
    <w:rsid w:val="008228DB"/>
    <w:rsid w:val="00823383"/>
    <w:rsid w:val="00823CF9"/>
    <w:rsid w:val="008252E9"/>
    <w:rsid w:val="0082612C"/>
    <w:rsid w:val="00826D70"/>
    <w:rsid w:val="00826D8F"/>
    <w:rsid w:val="0082768E"/>
    <w:rsid w:val="00827C7F"/>
    <w:rsid w:val="00830E26"/>
    <w:rsid w:val="008331E9"/>
    <w:rsid w:val="00835218"/>
    <w:rsid w:val="008359D3"/>
    <w:rsid w:val="00836365"/>
    <w:rsid w:val="00837922"/>
    <w:rsid w:val="00840072"/>
    <w:rsid w:val="00840442"/>
    <w:rsid w:val="00840D4A"/>
    <w:rsid w:val="00842176"/>
    <w:rsid w:val="008433B3"/>
    <w:rsid w:val="00843A89"/>
    <w:rsid w:val="00843C90"/>
    <w:rsid w:val="008459D5"/>
    <w:rsid w:val="0085003B"/>
    <w:rsid w:val="00851611"/>
    <w:rsid w:val="008519A9"/>
    <w:rsid w:val="00851F2C"/>
    <w:rsid w:val="00853CF0"/>
    <w:rsid w:val="008547D1"/>
    <w:rsid w:val="00857CA5"/>
    <w:rsid w:val="00860CAD"/>
    <w:rsid w:val="008624C8"/>
    <w:rsid w:val="008655A7"/>
    <w:rsid w:val="00865C9E"/>
    <w:rsid w:val="00867C5C"/>
    <w:rsid w:val="008700EB"/>
    <w:rsid w:val="0087028D"/>
    <w:rsid w:val="008712AE"/>
    <w:rsid w:val="0087324A"/>
    <w:rsid w:val="00873909"/>
    <w:rsid w:val="00876F47"/>
    <w:rsid w:val="0087777C"/>
    <w:rsid w:val="008804CB"/>
    <w:rsid w:val="00880B7A"/>
    <w:rsid w:val="008825F0"/>
    <w:rsid w:val="00883420"/>
    <w:rsid w:val="008834F6"/>
    <w:rsid w:val="008840C2"/>
    <w:rsid w:val="00884D8D"/>
    <w:rsid w:val="008860F9"/>
    <w:rsid w:val="0088698A"/>
    <w:rsid w:val="008871D0"/>
    <w:rsid w:val="008873B6"/>
    <w:rsid w:val="0089084C"/>
    <w:rsid w:val="00892FB6"/>
    <w:rsid w:val="00893557"/>
    <w:rsid w:val="00896E19"/>
    <w:rsid w:val="008970E9"/>
    <w:rsid w:val="008A1A85"/>
    <w:rsid w:val="008A31B4"/>
    <w:rsid w:val="008A48DA"/>
    <w:rsid w:val="008A4D39"/>
    <w:rsid w:val="008A6A83"/>
    <w:rsid w:val="008B0148"/>
    <w:rsid w:val="008B09B8"/>
    <w:rsid w:val="008B1ABE"/>
    <w:rsid w:val="008B1D04"/>
    <w:rsid w:val="008B2145"/>
    <w:rsid w:val="008B331D"/>
    <w:rsid w:val="008B3560"/>
    <w:rsid w:val="008B724A"/>
    <w:rsid w:val="008B7544"/>
    <w:rsid w:val="008C015B"/>
    <w:rsid w:val="008C11D2"/>
    <w:rsid w:val="008C15EB"/>
    <w:rsid w:val="008C25F4"/>
    <w:rsid w:val="008C2D58"/>
    <w:rsid w:val="008C2FCD"/>
    <w:rsid w:val="008C4FB8"/>
    <w:rsid w:val="008C69B7"/>
    <w:rsid w:val="008C74D5"/>
    <w:rsid w:val="008D457D"/>
    <w:rsid w:val="008D54AE"/>
    <w:rsid w:val="008D57C2"/>
    <w:rsid w:val="008D61D9"/>
    <w:rsid w:val="008D6A63"/>
    <w:rsid w:val="008E2200"/>
    <w:rsid w:val="008E23EF"/>
    <w:rsid w:val="008E3C1B"/>
    <w:rsid w:val="008E4C73"/>
    <w:rsid w:val="008E664E"/>
    <w:rsid w:val="008E665E"/>
    <w:rsid w:val="008E7A48"/>
    <w:rsid w:val="008F1B66"/>
    <w:rsid w:val="008F661B"/>
    <w:rsid w:val="008F6ACF"/>
    <w:rsid w:val="008F6B71"/>
    <w:rsid w:val="00900BA7"/>
    <w:rsid w:val="009023B4"/>
    <w:rsid w:val="0090293B"/>
    <w:rsid w:val="0090416E"/>
    <w:rsid w:val="00904DE2"/>
    <w:rsid w:val="0090530E"/>
    <w:rsid w:val="009058E1"/>
    <w:rsid w:val="0090795C"/>
    <w:rsid w:val="00911C74"/>
    <w:rsid w:val="00912851"/>
    <w:rsid w:val="00913191"/>
    <w:rsid w:val="00913B03"/>
    <w:rsid w:val="00914E8C"/>
    <w:rsid w:val="00915482"/>
    <w:rsid w:val="00915C5B"/>
    <w:rsid w:val="009167CC"/>
    <w:rsid w:val="009179D5"/>
    <w:rsid w:val="00920162"/>
    <w:rsid w:val="00920686"/>
    <w:rsid w:val="00920DD5"/>
    <w:rsid w:val="009213C5"/>
    <w:rsid w:val="00921DC3"/>
    <w:rsid w:val="00923E2A"/>
    <w:rsid w:val="00925F46"/>
    <w:rsid w:val="00931242"/>
    <w:rsid w:val="00931BAE"/>
    <w:rsid w:val="00934105"/>
    <w:rsid w:val="0093420B"/>
    <w:rsid w:val="00934334"/>
    <w:rsid w:val="00934985"/>
    <w:rsid w:val="009349BD"/>
    <w:rsid w:val="00936BE9"/>
    <w:rsid w:val="00937257"/>
    <w:rsid w:val="00937589"/>
    <w:rsid w:val="009409A5"/>
    <w:rsid w:val="00941188"/>
    <w:rsid w:val="00943208"/>
    <w:rsid w:val="00943365"/>
    <w:rsid w:val="00944A93"/>
    <w:rsid w:val="009464FD"/>
    <w:rsid w:val="009509EC"/>
    <w:rsid w:val="0095216A"/>
    <w:rsid w:val="00952D43"/>
    <w:rsid w:val="00952E84"/>
    <w:rsid w:val="00953752"/>
    <w:rsid w:val="00954629"/>
    <w:rsid w:val="0095747E"/>
    <w:rsid w:val="00960EDE"/>
    <w:rsid w:val="009624C6"/>
    <w:rsid w:val="009624C9"/>
    <w:rsid w:val="00963C46"/>
    <w:rsid w:val="00967077"/>
    <w:rsid w:val="009716B9"/>
    <w:rsid w:val="00972A86"/>
    <w:rsid w:val="00973F41"/>
    <w:rsid w:val="00976CFA"/>
    <w:rsid w:val="00976CFE"/>
    <w:rsid w:val="00982D62"/>
    <w:rsid w:val="00984B53"/>
    <w:rsid w:val="009866C2"/>
    <w:rsid w:val="00990B5C"/>
    <w:rsid w:val="0099220B"/>
    <w:rsid w:val="00992489"/>
    <w:rsid w:val="00992E52"/>
    <w:rsid w:val="009934A0"/>
    <w:rsid w:val="009942D5"/>
    <w:rsid w:val="00994BC0"/>
    <w:rsid w:val="00996B6F"/>
    <w:rsid w:val="00997C96"/>
    <w:rsid w:val="009A1CB2"/>
    <w:rsid w:val="009A1D42"/>
    <w:rsid w:val="009A288C"/>
    <w:rsid w:val="009A7958"/>
    <w:rsid w:val="009A7FDC"/>
    <w:rsid w:val="009B3966"/>
    <w:rsid w:val="009B4E84"/>
    <w:rsid w:val="009B599D"/>
    <w:rsid w:val="009B611A"/>
    <w:rsid w:val="009B67A1"/>
    <w:rsid w:val="009B6BA0"/>
    <w:rsid w:val="009B730D"/>
    <w:rsid w:val="009C1BDE"/>
    <w:rsid w:val="009D1AA6"/>
    <w:rsid w:val="009D262A"/>
    <w:rsid w:val="009D50BB"/>
    <w:rsid w:val="009D5D86"/>
    <w:rsid w:val="009D5E09"/>
    <w:rsid w:val="009E0808"/>
    <w:rsid w:val="009E0EE9"/>
    <w:rsid w:val="009E2145"/>
    <w:rsid w:val="009E25BE"/>
    <w:rsid w:val="009E2F17"/>
    <w:rsid w:val="009E3E76"/>
    <w:rsid w:val="009E403B"/>
    <w:rsid w:val="009E490D"/>
    <w:rsid w:val="009E61CE"/>
    <w:rsid w:val="009E678B"/>
    <w:rsid w:val="009F08CC"/>
    <w:rsid w:val="009F15C4"/>
    <w:rsid w:val="009F25FE"/>
    <w:rsid w:val="009F38D9"/>
    <w:rsid w:val="009F420B"/>
    <w:rsid w:val="009F477D"/>
    <w:rsid w:val="009F4E4D"/>
    <w:rsid w:val="009F53A1"/>
    <w:rsid w:val="009F5B00"/>
    <w:rsid w:val="00A01516"/>
    <w:rsid w:val="00A017B9"/>
    <w:rsid w:val="00A01C34"/>
    <w:rsid w:val="00A03009"/>
    <w:rsid w:val="00A03950"/>
    <w:rsid w:val="00A04D06"/>
    <w:rsid w:val="00A04EBB"/>
    <w:rsid w:val="00A0597E"/>
    <w:rsid w:val="00A073F5"/>
    <w:rsid w:val="00A07C6D"/>
    <w:rsid w:val="00A119C3"/>
    <w:rsid w:val="00A127CC"/>
    <w:rsid w:val="00A2034C"/>
    <w:rsid w:val="00A20E8B"/>
    <w:rsid w:val="00A228C0"/>
    <w:rsid w:val="00A23354"/>
    <w:rsid w:val="00A237FD"/>
    <w:rsid w:val="00A26847"/>
    <w:rsid w:val="00A30A90"/>
    <w:rsid w:val="00A31A99"/>
    <w:rsid w:val="00A322AA"/>
    <w:rsid w:val="00A324E8"/>
    <w:rsid w:val="00A32A58"/>
    <w:rsid w:val="00A32EB6"/>
    <w:rsid w:val="00A3441C"/>
    <w:rsid w:val="00A34814"/>
    <w:rsid w:val="00A419B4"/>
    <w:rsid w:val="00A41AC1"/>
    <w:rsid w:val="00A42F99"/>
    <w:rsid w:val="00A50505"/>
    <w:rsid w:val="00A51DEE"/>
    <w:rsid w:val="00A52F98"/>
    <w:rsid w:val="00A539C9"/>
    <w:rsid w:val="00A53D56"/>
    <w:rsid w:val="00A54197"/>
    <w:rsid w:val="00A552A0"/>
    <w:rsid w:val="00A55531"/>
    <w:rsid w:val="00A556AC"/>
    <w:rsid w:val="00A56BFD"/>
    <w:rsid w:val="00A609AC"/>
    <w:rsid w:val="00A60B5E"/>
    <w:rsid w:val="00A60B60"/>
    <w:rsid w:val="00A620D9"/>
    <w:rsid w:val="00A626E4"/>
    <w:rsid w:val="00A66628"/>
    <w:rsid w:val="00A67B29"/>
    <w:rsid w:val="00A701B6"/>
    <w:rsid w:val="00A71C9C"/>
    <w:rsid w:val="00A72D86"/>
    <w:rsid w:val="00A743BC"/>
    <w:rsid w:val="00A76773"/>
    <w:rsid w:val="00A81011"/>
    <w:rsid w:val="00A843BF"/>
    <w:rsid w:val="00A85878"/>
    <w:rsid w:val="00A8701C"/>
    <w:rsid w:val="00A87347"/>
    <w:rsid w:val="00A87CF6"/>
    <w:rsid w:val="00A9153E"/>
    <w:rsid w:val="00A91763"/>
    <w:rsid w:val="00A932B3"/>
    <w:rsid w:val="00A953BC"/>
    <w:rsid w:val="00A95AAC"/>
    <w:rsid w:val="00A97B99"/>
    <w:rsid w:val="00AA0637"/>
    <w:rsid w:val="00AA1826"/>
    <w:rsid w:val="00AA21C7"/>
    <w:rsid w:val="00AA2803"/>
    <w:rsid w:val="00AA2E84"/>
    <w:rsid w:val="00AA6EC5"/>
    <w:rsid w:val="00AB0851"/>
    <w:rsid w:val="00AB085C"/>
    <w:rsid w:val="00AB08E0"/>
    <w:rsid w:val="00AB1602"/>
    <w:rsid w:val="00AB1F69"/>
    <w:rsid w:val="00AB300B"/>
    <w:rsid w:val="00AB3A76"/>
    <w:rsid w:val="00AB4E5C"/>
    <w:rsid w:val="00AB6228"/>
    <w:rsid w:val="00AB7F9B"/>
    <w:rsid w:val="00AC0D52"/>
    <w:rsid w:val="00AC37C4"/>
    <w:rsid w:val="00AC380C"/>
    <w:rsid w:val="00AC7E5C"/>
    <w:rsid w:val="00AD3882"/>
    <w:rsid w:val="00AD43DC"/>
    <w:rsid w:val="00AE2BE0"/>
    <w:rsid w:val="00AE4F30"/>
    <w:rsid w:val="00AE5800"/>
    <w:rsid w:val="00AE5AA2"/>
    <w:rsid w:val="00AE63E4"/>
    <w:rsid w:val="00AF1030"/>
    <w:rsid w:val="00AF12EB"/>
    <w:rsid w:val="00AF377A"/>
    <w:rsid w:val="00AF417D"/>
    <w:rsid w:val="00AF5FB5"/>
    <w:rsid w:val="00AF70A9"/>
    <w:rsid w:val="00B00765"/>
    <w:rsid w:val="00B0090A"/>
    <w:rsid w:val="00B0390E"/>
    <w:rsid w:val="00B0572A"/>
    <w:rsid w:val="00B058E8"/>
    <w:rsid w:val="00B0637B"/>
    <w:rsid w:val="00B06623"/>
    <w:rsid w:val="00B106A9"/>
    <w:rsid w:val="00B1079A"/>
    <w:rsid w:val="00B13368"/>
    <w:rsid w:val="00B14109"/>
    <w:rsid w:val="00B1459E"/>
    <w:rsid w:val="00B14742"/>
    <w:rsid w:val="00B148C1"/>
    <w:rsid w:val="00B14AF3"/>
    <w:rsid w:val="00B15BB8"/>
    <w:rsid w:val="00B20EFF"/>
    <w:rsid w:val="00B23728"/>
    <w:rsid w:val="00B2461E"/>
    <w:rsid w:val="00B24B97"/>
    <w:rsid w:val="00B24D5D"/>
    <w:rsid w:val="00B25C4A"/>
    <w:rsid w:val="00B30401"/>
    <w:rsid w:val="00B3618D"/>
    <w:rsid w:val="00B363B8"/>
    <w:rsid w:val="00B36E1B"/>
    <w:rsid w:val="00B4321E"/>
    <w:rsid w:val="00B43234"/>
    <w:rsid w:val="00B4512F"/>
    <w:rsid w:val="00B453CD"/>
    <w:rsid w:val="00B45629"/>
    <w:rsid w:val="00B5110F"/>
    <w:rsid w:val="00B51E03"/>
    <w:rsid w:val="00B52E08"/>
    <w:rsid w:val="00B53C9D"/>
    <w:rsid w:val="00B55942"/>
    <w:rsid w:val="00B56A93"/>
    <w:rsid w:val="00B6075E"/>
    <w:rsid w:val="00B62C00"/>
    <w:rsid w:val="00B64F6A"/>
    <w:rsid w:val="00B6501E"/>
    <w:rsid w:val="00B65B8A"/>
    <w:rsid w:val="00B706FC"/>
    <w:rsid w:val="00B7117A"/>
    <w:rsid w:val="00B72396"/>
    <w:rsid w:val="00B724FF"/>
    <w:rsid w:val="00B72C38"/>
    <w:rsid w:val="00B7633C"/>
    <w:rsid w:val="00B76CB4"/>
    <w:rsid w:val="00B7766E"/>
    <w:rsid w:val="00B80B2C"/>
    <w:rsid w:val="00B83367"/>
    <w:rsid w:val="00B83C7A"/>
    <w:rsid w:val="00B86DA0"/>
    <w:rsid w:val="00B9021D"/>
    <w:rsid w:val="00B90380"/>
    <w:rsid w:val="00B926F3"/>
    <w:rsid w:val="00B95D3A"/>
    <w:rsid w:val="00B963E8"/>
    <w:rsid w:val="00BA1F4D"/>
    <w:rsid w:val="00BA2A3E"/>
    <w:rsid w:val="00BA4A1B"/>
    <w:rsid w:val="00BA5F18"/>
    <w:rsid w:val="00BA624F"/>
    <w:rsid w:val="00BA6475"/>
    <w:rsid w:val="00BA6CB7"/>
    <w:rsid w:val="00BA7024"/>
    <w:rsid w:val="00BB0AC2"/>
    <w:rsid w:val="00BB0E58"/>
    <w:rsid w:val="00BB1408"/>
    <w:rsid w:val="00BB1ADD"/>
    <w:rsid w:val="00BB1F1D"/>
    <w:rsid w:val="00BB5AC7"/>
    <w:rsid w:val="00BB66DA"/>
    <w:rsid w:val="00BB7E74"/>
    <w:rsid w:val="00BC0C0C"/>
    <w:rsid w:val="00BC296C"/>
    <w:rsid w:val="00BC2E91"/>
    <w:rsid w:val="00BC3891"/>
    <w:rsid w:val="00BC690E"/>
    <w:rsid w:val="00BC7AF0"/>
    <w:rsid w:val="00BD028A"/>
    <w:rsid w:val="00BD07EF"/>
    <w:rsid w:val="00BD082C"/>
    <w:rsid w:val="00BD0BC5"/>
    <w:rsid w:val="00BD1330"/>
    <w:rsid w:val="00BD19B2"/>
    <w:rsid w:val="00BD4395"/>
    <w:rsid w:val="00BD4DCB"/>
    <w:rsid w:val="00BD4F29"/>
    <w:rsid w:val="00BD6AE0"/>
    <w:rsid w:val="00BE0D7E"/>
    <w:rsid w:val="00BE286E"/>
    <w:rsid w:val="00BE3CCD"/>
    <w:rsid w:val="00BE7B2A"/>
    <w:rsid w:val="00BE7B33"/>
    <w:rsid w:val="00BF2803"/>
    <w:rsid w:val="00BF4397"/>
    <w:rsid w:val="00BF5116"/>
    <w:rsid w:val="00BF60B4"/>
    <w:rsid w:val="00BF684A"/>
    <w:rsid w:val="00BF7FB6"/>
    <w:rsid w:val="00BF7FC6"/>
    <w:rsid w:val="00C0224E"/>
    <w:rsid w:val="00C03BF9"/>
    <w:rsid w:val="00C04890"/>
    <w:rsid w:val="00C05B23"/>
    <w:rsid w:val="00C068C0"/>
    <w:rsid w:val="00C101FB"/>
    <w:rsid w:val="00C118E2"/>
    <w:rsid w:val="00C12643"/>
    <w:rsid w:val="00C135BE"/>
    <w:rsid w:val="00C14D1A"/>
    <w:rsid w:val="00C15825"/>
    <w:rsid w:val="00C17415"/>
    <w:rsid w:val="00C2080C"/>
    <w:rsid w:val="00C21C0E"/>
    <w:rsid w:val="00C21F77"/>
    <w:rsid w:val="00C22A16"/>
    <w:rsid w:val="00C2396C"/>
    <w:rsid w:val="00C257B7"/>
    <w:rsid w:val="00C27578"/>
    <w:rsid w:val="00C30EA3"/>
    <w:rsid w:val="00C31218"/>
    <w:rsid w:val="00C3239D"/>
    <w:rsid w:val="00C33388"/>
    <w:rsid w:val="00C3368A"/>
    <w:rsid w:val="00C35E5F"/>
    <w:rsid w:val="00C36214"/>
    <w:rsid w:val="00C365A4"/>
    <w:rsid w:val="00C36748"/>
    <w:rsid w:val="00C367B2"/>
    <w:rsid w:val="00C401B6"/>
    <w:rsid w:val="00C40C3B"/>
    <w:rsid w:val="00C40C74"/>
    <w:rsid w:val="00C40D6D"/>
    <w:rsid w:val="00C44666"/>
    <w:rsid w:val="00C456E0"/>
    <w:rsid w:val="00C46E94"/>
    <w:rsid w:val="00C470AC"/>
    <w:rsid w:val="00C51A34"/>
    <w:rsid w:val="00C52812"/>
    <w:rsid w:val="00C5311F"/>
    <w:rsid w:val="00C57448"/>
    <w:rsid w:val="00C60BC7"/>
    <w:rsid w:val="00C61563"/>
    <w:rsid w:val="00C61851"/>
    <w:rsid w:val="00C628B8"/>
    <w:rsid w:val="00C62952"/>
    <w:rsid w:val="00C647FD"/>
    <w:rsid w:val="00C6586E"/>
    <w:rsid w:val="00C67F6E"/>
    <w:rsid w:val="00C706E0"/>
    <w:rsid w:val="00C71191"/>
    <w:rsid w:val="00C71CEA"/>
    <w:rsid w:val="00C72F07"/>
    <w:rsid w:val="00C73B6D"/>
    <w:rsid w:val="00C74C6C"/>
    <w:rsid w:val="00C75212"/>
    <w:rsid w:val="00C8046A"/>
    <w:rsid w:val="00C81F2F"/>
    <w:rsid w:val="00C8222E"/>
    <w:rsid w:val="00C832D4"/>
    <w:rsid w:val="00C83D07"/>
    <w:rsid w:val="00C83EC9"/>
    <w:rsid w:val="00C851CB"/>
    <w:rsid w:val="00C85A39"/>
    <w:rsid w:val="00C8723E"/>
    <w:rsid w:val="00C90963"/>
    <w:rsid w:val="00C916E9"/>
    <w:rsid w:val="00C91AC8"/>
    <w:rsid w:val="00C91E2A"/>
    <w:rsid w:val="00C9237A"/>
    <w:rsid w:val="00C96DB1"/>
    <w:rsid w:val="00CA1101"/>
    <w:rsid w:val="00CA1F39"/>
    <w:rsid w:val="00CA2ECB"/>
    <w:rsid w:val="00CA38EC"/>
    <w:rsid w:val="00CA53D1"/>
    <w:rsid w:val="00CA6A2F"/>
    <w:rsid w:val="00CA7296"/>
    <w:rsid w:val="00CA7A1F"/>
    <w:rsid w:val="00CA7C66"/>
    <w:rsid w:val="00CA7FCC"/>
    <w:rsid w:val="00CB06E2"/>
    <w:rsid w:val="00CB06E4"/>
    <w:rsid w:val="00CB0A26"/>
    <w:rsid w:val="00CB0CD5"/>
    <w:rsid w:val="00CB248F"/>
    <w:rsid w:val="00CB29A5"/>
    <w:rsid w:val="00CB2A7D"/>
    <w:rsid w:val="00CB74E4"/>
    <w:rsid w:val="00CB7D77"/>
    <w:rsid w:val="00CC078B"/>
    <w:rsid w:val="00CC0A0E"/>
    <w:rsid w:val="00CC2CD6"/>
    <w:rsid w:val="00CC54F8"/>
    <w:rsid w:val="00CC6192"/>
    <w:rsid w:val="00CC6589"/>
    <w:rsid w:val="00CC73C4"/>
    <w:rsid w:val="00CD1EEB"/>
    <w:rsid w:val="00CD2D65"/>
    <w:rsid w:val="00CD3171"/>
    <w:rsid w:val="00CE11E6"/>
    <w:rsid w:val="00CE1449"/>
    <w:rsid w:val="00CE2603"/>
    <w:rsid w:val="00CE36D7"/>
    <w:rsid w:val="00CE67CA"/>
    <w:rsid w:val="00CE6CC5"/>
    <w:rsid w:val="00CE7F08"/>
    <w:rsid w:val="00CF1BC6"/>
    <w:rsid w:val="00CF2548"/>
    <w:rsid w:val="00CF3A7E"/>
    <w:rsid w:val="00CF3E17"/>
    <w:rsid w:val="00CF4DFA"/>
    <w:rsid w:val="00CF5AC7"/>
    <w:rsid w:val="00CF6415"/>
    <w:rsid w:val="00CF6D2A"/>
    <w:rsid w:val="00CF6F93"/>
    <w:rsid w:val="00CF7886"/>
    <w:rsid w:val="00D0069B"/>
    <w:rsid w:val="00D01003"/>
    <w:rsid w:val="00D01A84"/>
    <w:rsid w:val="00D01E99"/>
    <w:rsid w:val="00D05524"/>
    <w:rsid w:val="00D106C0"/>
    <w:rsid w:val="00D11634"/>
    <w:rsid w:val="00D13ADC"/>
    <w:rsid w:val="00D13BD2"/>
    <w:rsid w:val="00D17041"/>
    <w:rsid w:val="00D2097F"/>
    <w:rsid w:val="00D217F9"/>
    <w:rsid w:val="00D21B97"/>
    <w:rsid w:val="00D22954"/>
    <w:rsid w:val="00D23261"/>
    <w:rsid w:val="00D2395F"/>
    <w:rsid w:val="00D246C4"/>
    <w:rsid w:val="00D24C66"/>
    <w:rsid w:val="00D257B8"/>
    <w:rsid w:val="00D26769"/>
    <w:rsid w:val="00D2757E"/>
    <w:rsid w:val="00D30320"/>
    <w:rsid w:val="00D30919"/>
    <w:rsid w:val="00D3200D"/>
    <w:rsid w:val="00D323B0"/>
    <w:rsid w:val="00D33E05"/>
    <w:rsid w:val="00D36CA6"/>
    <w:rsid w:val="00D40763"/>
    <w:rsid w:val="00D41EDE"/>
    <w:rsid w:val="00D42F22"/>
    <w:rsid w:val="00D45B36"/>
    <w:rsid w:val="00D472BB"/>
    <w:rsid w:val="00D47569"/>
    <w:rsid w:val="00D47A1A"/>
    <w:rsid w:val="00D50AD4"/>
    <w:rsid w:val="00D51749"/>
    <w:rsid w:val="00D53726"/>
    <w:rsid w:val="00D55A58"/>
    <w:rsid w:val="00D55D04"/>
    <w:rsid w:val="00D56535"/>
    <w:rsid w:val="00D57076"/>
    <w:rsid w:val="00D575A0"/>
    <w:rsid w:val="00D605B6"/>
    <w:rsid w:val="00D607BF"/>
    <w:rsid w:val="00D631B7"/>
    <w:rsid w:val="00D6381F"/>
    <w:rsid w:val="00D63B17"/>
    <w:rsid w:val="00D63EEE"/>
    <w:rsid w:val="00D65C40"/>
    <w:rsid w:val="00D7120C"/>
    <w:rsid w:val="00D71722"/>
    <w:rsid w:val="00D71B68"/>
    <w:rsid w:val="00D7201C"/>
    <w:rsid w:val="00D75A7C"/>
    <w:rsid w:val="00D76145"/>
    <w:rsid w:val="00D76EEA"/>
    <w:rsid w:val="00D77E58"/>
    <w:rsid w:val="00D80EFE"/>
    <w:rsid w:val="00D82E01"/>
    <w:rsid w:val="00D85739"/>
    <w:rsid w:val="00D920FA"/>
    <w:rsid w:val="00D92105"/>
    <w:rsid w:val="00D923D8"/>
    <w:rsid w:val="00D92EE1"/>
    <w:rsid w:val="00D93186"/>
    <w:rsid w:val="00D9356A"/>
    <w:rsid w:val="00D938CC"/>
    <w:rsid w:val="00D953FE"/>
    <w:rsid w:val="00D973CD"/>
    <w:rsid w:val="00DA1937"/>
    <w:rsid w:val="00DA2DC7"/>
    <w:rsid w:val="00DB04CC"/>
    <w:rsid w:val="00DB0744"/>
    <w:rsid w:val="00DB09F2"/>
    <w:rsid w:val="00DB0ECA"/>
    <w:rsid w:val="00DB1431"/>
    <w:rsid w:val="00DB372E"/>
    <w:rsid w:val="00DB3772"/>
    <w:rsid w:val="00DB3D24"/>
    <w:rsid w:val="00DB3EB3"/>
    <w:rsid w:val="00DB4367"/>
    <w:rsid w:val="00DB4798"/>
    <w:rsid w:val="00DB51B0"/>
    <w:rsid w:val="00DB567D"/>
    <w:rsid w:val="00DB5ACB"/>
    <w:rsid w:val="00DB7076"/>
    <w:rsid w:val="00DC0603"/>
    <w:rsid w:val="00DC06C0"/>
    <w:rsid w:val="00DC0F20"/>
    <w:rsid w:val="00DC2CD3"/>
    <w:rsid w:val="00DC3E41"/>
    <w:rsid w:val="00DC591C"/>
    <w:rsid w:val="00DC7579"/>
    <w:rsid w:val="00DD09F4"/>
    <w:rsid w:val="00DD25E2"/>
    <w:rsid w:val="00DD469B"/>
    <w:rsid w:val="00DE1A02"/>
    <w:rsid w:val="00DE2C41"/>
    <w:rsid w:val="00DE39E4"/>
    <w:rsid w:val="00DE4450"/>
    <w:rsid w:val="00DE539E"/>
    <w:rsid w:val="00DE5CAE"/>
    <w:rsid w:val="00DE6AA7"/>
    <w:rsid w:val="00DE732C"/>
    <w:rsid w:val="00DF4032"/>
    <w:rsid w:val="00DF4306"/>
    <w:rsid w:val="00DF5F42"/>
    <w:rsid w:val="00DF75EB"/>
    <w:rsid w:val="00E00427"/>
    <w:rsid w:val="00E00AAD"/>
    <w:rsid w:val="00E02F2F"/>
    <w:rsid w:val="00E07F2E"/>
    <w:rsid w:val="00E1087F"/>
    <w:rsid w:val="00E10A4E"/>
    <w:rsid w:val="00E10D3E"/>
    <w:rsid w:val="00E1372C"/>
    <w:rsid w:val="00E14745"/>
    <w:rsid w:val="00E15208"/>
    <w:rsid w:val="00E15253"/>
    <w:rsid w:val="00E15DEE"/>
    <w:rsid w:val="00E16E15"/>
    <w:rsid w:val="00E21481"/>
    <w:rsid w:val="00E2238B"/>
    <w:rsid w:val="00E22EC5"/>
    <w:rsid w:val="00E235A6"/>
    <w:rsid w:val="00E267F0"/>
    <w:rsid w:val="00E32C90"/>
    <w:rsid w:val="00E35935"/>
    <w:rsid w:val="00E35B88"/>
    <w:rsid w:val="00E37859"/>
    <w:rsid w:val="00E37D57"/>
    <w:rsid w:val="00E40721"/>
    <w:rsid w:val="00E40C36"/>
    <w:rsid w:val="00E422EA"/>
    <w:rsid w:val="00E42584"/>
    <w:rsid w:val="00E45AFA"/>
    <w:rsid w:val="00E47D1E"/>
    <w:rsid w:val="00E47F0E"/>
    <w:rsid w:val="00E54E72"/>
    <w:rsid w:val="00E55F09"/>
    <w:rsid w:val="00E5745B"/>
    <w:rsid w:val="00E5769F"/>
    <w:rsid w:val="00E629FC"/>
    <w:rsid w:val="00E6534C"/>
    <w:rsid w:val="00E6650B"/>
    <w:rsid w:val="00E66673"/>
    <w:rsid w:val="00E67A04"/>
    <w:rsid w:val="00E70633"/>
    <w:rsid w:val="00E71B6F"/>
    <w:rsid w:val="00E74202"/>
    <w:rsid w:val="00E80C39"/>
    <w:rsid w:val="00E81CD7"/>
    <w:rsid w:val="00E83650"/>
    <w:rsid w:val="00E84CB1"/>
    <w:rsid w:val="00E8515A"/>
    <w:rsid w:val="00E85F1E"/>
    <w:rsid w:val="00E90CE5"/>
    <w:rsid w:val="00E91896"/>
    <w:rsid w:val="00E91A48"/>
    <w:rsid w:val="00E94F74"/>
    <w:rsid w:val="00E95C51"/>
    <w:rsid w:val="00EA3B64"/>
    <w:rsid w:val="00EA6639"/>
    <w:rsid w:val="00EA71FA"/>
    <w:rsid w:val="00EA79F5"/>
    <w:rsid w:val="00EB0154"/>
    <w:rsid w:val="00EB027F"/>
    <w:rsid w:val="00EB1346"/>
    <w:rsid w:val="00EB181E"/>
    <w:rsid w:val="00EB3863"/>
    <w:rsid w:val="00EB4660"/>
    <w:rsid w:val="00EB626B"/>
    <w:rsid w:val="00EB6BC6"/>
    <w:rsid w:val="00EB6F8A"/>
    <w:rsid w:val="00EC055D"/>
    <w:rsid w:val="00EC0B19"/>
    <w:rsid w:val="00EC0BB0"/>
    <w:rsid w:val="00EC1FAC"/>
    <w:rsid w:val="00EC401B"/>
    <w:rsid w:val="00EC42BA"/>
    <w:rsid w:val="00EC5CCA"/>
    <w:rsid w:val="00EC6352"/>
    <w:rsid w:val="00EC7883"/>
    <w:rsid w:val="00ED144B"/>
    <w:rsid w:val="00ED2202"/>
    <w:rsid w:val="00ED325F"/>
    <w:rsid w:val="00ED3AE0"/>
    <w:rsid w:val="00ED7DEF"/>
    <w:rsid w:val="00EE1DBB"/>
    <w:rsid w:val="00EE21ED"/>
    <w:rsid w:val="00EE3C20"/>
    <w:rsid w:val="00EE48F9"/>
    <w:rsid w:val="00EE4F8A"/>
    <w:rsid w:val="00EE5F56"/>
    <w:rsid w:val="00EF0D6C"/>
    <w:rsid w:val="00EF1461"/>
    <w:rsid w:val="00EF1A21"/>
    <w:rsid w:val="00EF279E"/>
    <w:rsid w:val="00EF39F5"/>
    <w:rsid w:val="00EF4AB2"/>
    <w:rsid w:val="00EF543C"/>
    <w:rsid w:val="00EF57F7"/>
    <w:rsid w:val="00EF7D51"/>
    <w:rsid w:val="00F01936"/>
    <w:rsid w:val="00F01A4E"/>
    <w:rsid w:val="00F01CE2"/>
    <w:rsid w:val="00F033E4"/>
    <w:rsid w:val="00F035A0"/>
    <w:rsid w:val="00F04B37"/>
    <w:rsid w:val="00F10315"/>
    <w:rsid w:val="00F13C7B"/>
    <w:rsid w:val="00F14B88"/>
    <w:rsid w:val="00F15075"/>
    <w:rsid w:val="00F15AA1"/>
    <w:rsid w:val="00F16495"/>
    <w:rsid w:val="00F16A1E"/>
    <w:rsid w:val="00F20812"/>
    <w:rsid w:val="00F21F37"/>
    <w:rsid w:val="00F21FDA"/>
    <w:rsid w:val="00F22074"/>
    <w:rsid w:val="00F220AD"/>
    <w:rsid w:val="00F229ED"/>
    <w:rsid w:val="00F25252"/>
    <w:rsid w:val="00F25E6F"/>
    <w:rsid w:val="00F30AEF"/>
    <w:rsid w:val="00F31851"/>
    <w:rsid w:val="00F402B2"/>
    <w:rsid w:val="00F404F9"/>
    <w:rsid w:val="00F41A77"/>
    <w:rsid w:val="00F42932"/>
    <w:rsid w:val="00F452D6"/>
    <w:rsid w:val="00F45308"/>
    <w:rsid w:val="00F46270"/>
    <w:rsid w:val="00F46556"/>
    <w:rsid w:val="00F5084B"/>
    <w:rsid w:val="00F51047"/>
    <w:rsid w:val="00F51369"/>
    <w:rsid w:val="00F514C3"/>
    <w:rsid w:val="00F54430"/>
    <w:rsid w:val="00F56D06"/>
    <w:rsid w:val="00F601A4"/>
    <w:rsid w:val="00F61B16"/>
    <w:rsid w:val="00F648E3"/>
    <w:rsid w:val="00F6618F"/>
    <w:rsid w:val="00F6667E"/>
    <w:rsid w:val="00F70E7F"/>
    <w:rsid w:val="00F7238D"/>
    <w:rsid w:val="00F74737"/>
    <w:rsid w:val="00F755E2"/>
    <w:rsid w:val="00F77ED6"/>
    <w:rsid w:val="00F80166"/>
    <w:rsid w:val="00F8272E"/>
    <w:rsid w:val="00F84A7B"/>
    <w:rsid w:val="00F85314"/>
    <w:rsid w:val="00F8588F"/>
    <w:rsid w:val="00F86761"/>
    <w:rsid w:val="00F86BEE"/>
    <w:rsid w:val="00F870B8"/>
    <w:rsid w:val="00F87194"/>
    <w:rsid w:val="00F901B1"/>
    <w:rsid w:val="00F90930"/>
    <w:rsid w:val="00F91CEB"/>
    <w:rsid w:val="00F92A4A"/>
    <w:rsid w:val="00F93424"/>
    <w:rsid w:val="00F95010"/>
    <w:rsid w:val="00F961DF"/>
    <w:rsid w:val="00F96CDC"/>
    <w:rsid w:val="00F97C78"/>
    <w:rsid w:val="00FA198C"/>
    <w:rsid w:val="00FA2048"/>
    <w:rsid w:val="00FA21F5"/>
    <w:rsid w:val="00FA5062"/>
    <w:rsid w:val="00FB084D"/>
    <w:rsid w:val="00FB0B98"/>
    <w:rsid w:val="00FB0EA7"/>
    <w:rsid w:val="00FB1636"/>
    <w:rsid w:val="00FB220C"/>
    <w:rsid w:val="00FB25F8"/>
    <w:rsid w:val="00FB278E"/>
    <w:rsid w:val="00FB475A"/>
    <w:rsid w:val="00FB7405"/>
    <w:rsid w:val="00FC0223"/>
    <w:rsid w:val="00FC1758"/>
    <w:rsid w:val="00FC2913"/>
    <w:rsid w:val="00FC383D"/>
    <w:rsid w:val="00FC4F4B"/>
    <w:rsid w:val="00FC6355"/>
    <w:rsid w:val="00FD275E"/>
    <w:rsid w:val="00FD2A60"/>
    <w:rsid w:val="00FD2EBC"/>
    <w:rsid w:val="00FD4E82"/>
    <w:rsid w:val="00FD53CF"/>
    <w:rsid w:val="00FD7CC6"/>
    <w:rsid w:val="00FD7F0E"/>
    <w:rsid w:val="00FE2085"/>
    <w:rsid w:val="00FE63FA"/>
    <w:rsid w:val="00FF04D8"/>
    <w:rsid w:val="00FF071C"/>
    <w:rsid w:val="00FF0859"/>
    <w:rsid w:val="00FF0E68"/>
    <w:rsid w:val="00FF3C42"/>
    <w:rsid w:val="00FF6A89"/>
    <w:rsid w:val="00FF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8BEAA"/>
  <w15:docId w15:val="{15B1A833-C476-44F9-89EB-0954A3D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5FC"/>
    <w:rPr>
      <w:rFonts w:eastAsia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58E1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058E1"/>
    <w:rPr>
      <w:rFonts w:eastAsia="Times New Roman"/>
      <w:b/>
      <w:bCs/>
      <w:sz w:val="24"/>
      <w:szCs w:val="24"/>
    </w:rPr>
  </w:style>
  <w:style w:type="paragraph" w:styleId="stBilgi">
    <w:name w:val="header"/>
    <w:aliases w:val="Üstbilgi,Üstbilgi Char Char Char Char Char Char,Üstbilgi Char Char Char Char Char,Üstbilgi Char Char Char Char, Char Char,Char Char"/>
    <w:basedOn w:val="Normal"/>
    <w:link w:val="stBilgiChar"/>
    <w:uiPriority w:val="99"/>
    <w:rsid w:val="004F76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,Üstbilgi Char Char Char Char Char Char Char,Üstbilgi Char Char Char Char Char Char1,Üstbilgi Char Char Char Char Char1, Char Char Char,Char Char Char"/>
    <w:link w:val="stBilgi"/>
    <w:rsid w:val="009058E1"/>
    <w:rPr>
      <w:rFonts w:eastAsia="Times New Roman"/>
      <w:sz w:val="24"/>
      <w:szCs w:val="24"/>
    </w:rPr>
  </w:style>
  <w:style w:type="paragraph" w:styleId="AltBilgi">
    <w:name w:val="footer"/>
    <w:basedOn w:val="Normal"/>
    <w:link w:val="AltBilgiChar"/>
    <w:rsid w:val="002876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84B53"/>
    <w:rPr>
      <w:rFonts w:eastAsia="Times New Roman"/>
      <w:sz w:val="24"/>
      <w:szCs w:val="24"/>
    </w:rPr>
  </w:style>
  <w:style w:type="character" w:styleId="Kpr">
    <w:name w:val="Hyperlink"/>
    <w:uiPriority w:val="99"/>
    <w:rsid w:val="00A228C0"/>
    <w:rPr>
      <w:color w:val="0000FF"/>
      <w:u w:val="single"/>
    </w:rPr>
  </w:style>
  <w:style w:type="character" w:styleId="zlenenKpr">
    <w:name w:val="FollowedHyperlink"/>
    <w:uiPriority w:val="99"/>
    <w:rsid w:val="00A228C0"/>
    <w:rPr>
      <w:color w:val="800080"/>
      <w:u w:val="single"/>
    </w:rPr>
  </w:style>
  <w:style w:type="paragraph" w:customStyle="1" w:styleId="xl107">
    <w:name w:val="xl107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sz w:val="18"/>
      <w:szCs w:val="18"/>
      <w:lang w:eastAsia="ko-KR"/>
    </w:rPr>
  </w:style>
  <w:style w:type="paragraph" w:customStyle="1" w:styleId="xl108">
    <w:name w:val="xl108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09">
    <w:name w:val="xl109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0">
    <w:name w:val="xl110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1">
    <w:name w:val="xl111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2">
    <w:name w:val="xl112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8"/>
      <w:szCs w:val="18"/>
      <w:lang w:eastAsia="ko-KR"/>
    </w:rPr>
  </w:style>
  <w:style w:type="paragraph" w:customStyle="1" w:styleId="xl113">
    <w:name w:val="xl113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sz w:val="18"/>
      <w:szCs w:val="18"/>
      <w:lang w:eastAsia="ko-KR"/>
    </w:rPr>
  </w:style>
  <w:style w:type="paragraph" w:customStyle="1" w:styleId="xl114">
    <w:name w:val="xl114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sz w:val="18"/>
      <w:szCs w:val="18"/>
      <w:lang w:eastAsia="ko-KR"/>
    </w:rPr>
  </w:style>
  <w:style w:type="paragraph" w:customStyle="1" w:styleId="xl115">
    <w:name w:val="xl115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6"/>
      <w:szCs w:val="16"/>
      <w:lang w:eastAsia="ko-KR"/>
    </w:rPr>
  </w:style>
  <w:style w:type="paragraph" w:customStyle="1" w:styleId="xl116">
    <w:name w:val="xl116"/>
    <w:basedOn w:val="Normal"/>
    <w:rsid w:val="00A228C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Batang" w:hAnsi="Arial" w:cs="Arial"/>
      <w:color w:val="000000"/>
      <w:sz w:val="16"/>
      <w:szCs w:val="16"/>
      <w:lang w:eastAsia="ko-KR"/>
    </w:rPr>
  </w:style>
  <w:style w:type="paragraph" w:styleId="BalonMetni">
    <w:name w:val="Balloon Text"/>
    <w:basedOn w:val="Normal"/>
    <w:link w:val="BalonMetniChar"/>
    <w:rsid w:val="001F380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1F3808"/>
    <w:rPr>
      <w:rFonts w:ascii="Tahoma" w:eastAsia="Times New Roman" w:hAnsi="Tahoma" w:cs="Tahoma"/>
      <w:sz w:val="16"/>
      <w:szCs w:val="16"/>
    </w:rPr>
  </w:style>
  <w:style w:type="paragraph" w:customStyle="1" w:styleId="xl117">
    <w:name w:val="xl117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8">
    <w:name w:val="xl118"/>
    <w:basedOn w:val="Normal"/>
    <w:rsid w:val="004B0A4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al"/>
    <w:rsid w:val="004B0A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character" w:customStyle="1" w:styleId="Gvdemetni2Kaln">
    <w:name w:val="Gövde metni (2) + Kalın"/>
    <w:basedOn w:val="VarsaylanParagrafYazTipi"/>
    <w:rsid w:val="00984B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table" w:styleId="TabloKlavuzu">
    <w:name w:val="Table Grid"/>
    <w:basedOn w:val="NormalTablo"/>
    <w:rsid w:val="002B3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DB4367"/>
  </w:style>
  <w:style w:type="paragraph" w:customStyle="1" w:styleId="a">
    <w:basedOn w:val="Normal"/>
    <w:next w:val="AltBilgi"/>
    <w:link w:val="AltbilgiChar0"/>
    <w:rsid w:val="00146728"/>
    <w:pPr>
      <w:tabs>
        <w:tab w:val="center" w:pos="4536"/>
        <w:tab w:val="right" w:pos="9072"/>
      </w:tabs>
    </w:pPr>
    <w:rPr>
      <w:rFonts w:eastAsia="Batang"/>
    </w:rPr>
  </w:style>
  <w:style w:type="character" w:customStyle="1" w:styleId="AltbilgiChar0">
    <w:name w:val="Altbilgi Char"/>
    <w:link w:val="a"/>
    <w:rsid w:val="00146728"/>
    <w:rPr>
      <w:sz w:val="24"/>
      <w:szCs w:val="24"/>
    </w:rPr>
  </w:style>
  <w:style w:type="paragraph" w:customStyle="1" w:styleId="a0">
    <w:basedOn w:val="Normal"/>
    <w:next w:val="Altyaz"/>
    <w:qFormat/>
    <w:rsid w:val="009058E1"/>
    <w:pPr>
      <w:jc w:val="center"/>
    </w:pPr>
    <w:rPr>
      <w:b/>
      <w:bCs/>
      <w:sz w:val="28"/>
    </w:rPr>
  </w:style>
  <w:style w:type="paragraph" w:styleId="Altyaz">
    <w:name w:val="Subtitle"/>
    <w:basedOn w:val="Normal"/>
    <w:next w:val="Normal"/>
    <w:link w:val="AltyazChar"/>
    <w:qFormat/>
    <w:rsid w:val="009058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9058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simYazs">
    <w:name w:val="caption"/>
    <w:basedOn w:val="Normal"/>
    <w:next w:val="Normal"/>
    <w:qFormat/>
    <w:rsid w:val="009058E1"/>
    <w:pPr>
      <w:jc w:val="center"/>
    </w:pPr>
    <w:rPr>
      <w:b/>
      <w:bCs/>
      <w:sz w:val="28"/>
    </w:rPr>
  </w:style>
  <w:style w:type="paragraph" w:styleId="KonuBal">
    <w:name w:val="Title"/>
    <w:basedOn w:val="Normal"/>
    <w:link w:val="KonuBalChar"/>
    <w:qFormat/>
    <w:rsid w:val="009058E1"/>
    <w:pPr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9058E1"/>
    <w:rPr>
      <w:rFonts w:eastAsia="Times New Roman"/>
      <w:b/>
      <w:bCs/>
      <w:sz w:val="28"/>
      <w:szCs w:val="24"/>
    </w:rPr>
  </w:style>
  <w:style w:type="paragraph" w:customStyle="1" w:styleId="xl65">
    <w:name w:val="xl65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Normal"/>
    <w:rsid w:val="009058E1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3">
    <w:name w:val="xl73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5">
    <w:name w:val="xl75"/>
    <w:basedOn w:val="Normal"/>
    <w:rsid w:val="009058E1"/>
    <w:pPr>
      <w:shd w:val="clear" w:color="000000" w:fill="FABF8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7">
    <w:name w:val="xl77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9">
    <w:name w:val="xl79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0">
    <w:name w:val="xl80"/>
    <w:basedOn w:val="Normal"/>
    <w:rsid w:val="00905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"/>
    <w:rsid w:val="009058E1"/>
    <w:pPr>
      <w:shd w:val="clear" w:color="000000" w:fill="BFBFBF"/>
      <w:spacing w:before="100" w:beforeAutospacing="1" w:after="100" w:afterAutospacing="1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web.tse.org.tr/standard/standard/Standard.aspx?081118051115108051104119110104055048065082077055103076076056084103118110100122076043076114106082047068053101055112110103057115115103116055069085083053085107108085110087090105054075084111121049043048111088052082110100112120050117066109118104122084073066066103103083071120050051108087111118056077049079121047098097043084068053120117106090080075050103066089081076050075075052077055065101050121107122069050067111114097104076097088047075083106078081069119061061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web.tse.org.tr/standard/standard/Standard.aspx?08111805111510805110411911010405504806508207705510307607605608410504705110405111007608505709710206511110512007107008208810105611410406912010112110812211912207112208909707810306810508011910008710505305508605307907005207211609805107707104705208907710806907309905105308105707009807705308408712208510808508907208410109008807704810604310108008109710011707810907408412104810208308310411811011310105209008211111405111107007706510106911508805008007905108710306106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0FDC4A7234944F913EA24F273770A7" ma:contentTypeVersion="1" ma:contentTypeDescription="Yeni belge oluşturun." ma:contentTypeScope="" ma:versionID="97d99189125e1216d5b9a00069391053">
  <xsd:schema xmlns:xsd="http://www.w3.org/2001/XMLSchema" xmlns:xs="http://www.w3.org/2001/XMLSchema" xmlns:p="http://schemas.microsoft.com/office/2006/metadata/properties" xmlns:ns1="http://schemas.microsoft.com/sharepoint/v3" xmlns:ns2="37235fb3-309a-49c9-9a0c-7e2e1aed7685" targetNamespace="http://schemas.microsoft.com/office/2006/metadata/properties" ma:root="true" ma:fieldsID="15078de63ec99ec4cbf231422f39a3b5" ns1:_="" ns2:_="">
    <xsd:import namespace="http://schemas.microsoft.com/sharepoint/v3"/>
    <xsd:import namespace="37235fb3-309a-49c9-9a0c-7e2e1aed76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5fb3-309a-49c9-9a0c-7e2e1aed768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7235fb3-309a-49c9-9a0c-7e2e1aed768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6B3F2E-DEB7-4261-94A2-A78884BF6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8BEA2-62CC-4BE2-A969-C086713669BD}"/>
</file>

<file path=customXml/itemProps3.xml><?xml version="1.0" encoding="utf-8"?>
<ds:datastoreItem xmlns:ds="http://schemas.openxmlformats.org/officeDocument/2006/customXml" ds:itemID="{D5432B21-BD6A-44B5-901D-C599F5110218}"/>
</file>

<file path=customXml/itemProps4.xml><?xml version="1.0" encoding="utf-8"?>
<ds:datastoreItem xmlns:ds="http://schemas.openxmlformats.org/officeDocument/2006/customXml" ds:itemID="{9D4CD76C-F0D9-42CF-BBDE-E2D37A3788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5650</Words>
  <Characters>32210</Characters>
  <Application>Microsoft Office Word</Application>
  <DocSecurity>0</DocSecurity>
  <Lines>268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FİZİKSEL ANALİZ LABORATUVARI</vt:lpstr>
    </vt:vector>
  </TitlesOfParts>
  <Company>Telli System</Company>
  <LinksUpToDate>false</LinksUpToDate>
  <CharactersWithSpaces>37785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FİZİKSEL ANALİZ LABORATUVARI</dc:title>
  <dc:creator>Emx Technologies</dc:creator>
  <cp:lastModifiedBy>Miraç OKUYUCU</cp:lastModifiedBy>
  <cp:revision>6</cp:revision>
  <cp:lastPrinted>2022-01-04T08:36:00Z</cp:lastPrinted>
  <dcterms:created xsi:type="dcterms:W3CDTF">2026-04-15T14:30:00Z</dcterms:created>
  <dcterms:modified xsi:type="dcterms:W3CDTF">2026-04-16T13:23:00Z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0x010100850FDC4A7234944F913EA24F273770A7</vt:lpwstr>
  </property>
</Properties>
</file>